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0" w:rsidRPr="00A65F36" w:rsidRDefault="00082DE0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r w:rsidRPr="00A65F36">
        <w:rPr>
          <w:rFonts w:ascii="Times New Roman" w:eastAsia="Times New Roman" w:hAnsi="Times New Roman" w:cs="Times New Roman"/>
          <w:b/>
          <w:i/>
          <w:sz w:val="26"/>
          <w:szCs w:val="26"/>
        </w:rPr>
        <w:t>Curriculum vitae</w:t>
      </w:r>
    </w:p>
    <w:bookmarkEnd w:id="0"/>
    <w:p w:rsidR="00082DE0" w:rsidRPr="006C008A" w:rsidRDefault="00082DE0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008A">
        <w:rPr>
          <w:rFonts w:ascii="Times New Roman" w:eastAsia="Times New Roman" w:hAnsi="Times New Roman" w:cs="Times New Roman"/>
          <w:sz w:val="24"/>
          <w:szCs w:val="24"/>
        </w:rPr>
        <w:t>Michael Reisner</w:t>
      </w:r>
    </w:p>
    <w:p w:rsidR="00DF56E5" w:rsidRDefault="00DF56E5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Augustana College</w:t>
      </w:r>
    </w:p>
    <w:p w:rsidR="00827896" w:rsidRDefault="00827896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Sorenson Hall, Room 161</w:t>
      </w:r>
    </w:p>
    <w:p w:rsidR="00DF56E5" w:rsidRPr="006C008A" w:rsidRDefault="00DF56E5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Rock Island, IL 61201</w:t>
      </w:r>
    </w:p>
    <w:p w:rsidR="00082DE0" w:rsidRPr="006C008A" w:rsidRDefault="00DF56E5" w:rsidP="000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michaelreisner@augustana.edu</w:t>
      </w:r>
    </w:p>
    <w:p w:rsidR="00603C4B" w:rsidRDefault="00827896" w:rsidP="00DF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309-794-3418 </w:t>
      </w:r>
    </w:p>
    <w:p w:rsidR="00DF56E5" w:rsidRPr="00DF56E5" w:rsidRDefault="00DF56E5" w:rsidP="00DF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6"/>
          <w:szCs w:val="26"/>
        </w:rPr>
      </w:pPr>
      <w:r w:rsidRPr="00A51D0E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082DE0" w:rsidRPr="00A51D0E" w:rsidRDefault="00082DE0" w:rsidP="00082DE0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>Oregon State University</w:t>
      </w:r>
    </w:p>
    <w:p w:rsidR="00082DE0" w:rsidRPr="00A51D0E" w:rsidRDefault="00082DE0" w:rsidP="00082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Ph.D., </w:t>
      </w:r>
      <w:r w:rsidR="008701DB" w:rsidRPr="00A51D0E">
        <w:rPr>
          <w:rFonts w:ascii="Times New Roman" w:hAnsi="Times New Roman" w:cs="Times New Roman"/>
          <w:sz w:val="24"/>
          <w:szCs w:val="24"/>
        </w:rPr>
        <w:t xml:space="preserve">College of Forestry, Department of </w:t>
      </w:r>
      <w:r w:rsidRPr="00A51D0E">
        <w:rPr>
          <w:rFonts w:ascii="Times New Roman" w:hAnsi="Times New Roman" w:cs="Times New Roman"/>
          <w:sz w:val="24"/>
          <w:szCs w:val="24"/>
        </w:rPr>
        <w:t>Forest Ecosystems and Society with an emphasis in ecosystem and restoration ecology, 2011</w:t>
      </w:r>
    </w:p>
    <w:p w:rsidR="00082DE0" w:rsidRPr="00A51D0E" w:rsidRDefault="007B3C64" w:rsidP="00082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Dissertation</w:t>
      </w:r>
      <w:r w:rsidR="00082DE0" w:rsidRPr="00A51D0E">
        <w:rPr>
          <w:rFonts w:ascii="Times New Roman" w:hAnsi="Times New Roman" w:cs="Times New Roman"/>
          <w:sz w:val="24"/>
          <w:szCs w:val="24"/>
        </w:rPr>
        <w:t>: Drivers of Plant Community Dynamics in Sagebrush Steppe Ecosystems: Cattle Grazing, Heat, and Water Stress</w:t>
      </w:r>
    </w:p>
    <w:p w:rsidR="00082DE0" w:rsidRPr="00A51D0E" w:rsidRDefault="00082DE0" w:rsidP="00082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Two-time recipient of the Starker Outstanding Graduate Student Fellowship ($5000)</w:t>
      </w:r>
    </w:p>
    <w:p w:rsidR="00082DE0" w:rsidRPr="00A51D0E" w:rsidRDefault="00082DE0" w:rsidP="006C008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2DE0" w:rsidRPr="00A51D0E" w:rsidRDefault="00082DE0" w:rsidP="006C00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 xml:space="preserve">University of Oregon School of Law </w:t>
      </w:r>
    </w:p>
    <w:p w:rsidR="00082DE0" w:rsidRPr="00A51D0E" w:rsidRDefault="00082DE0" w:rsidP="00082D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J.D., 1997</w:t>
      </w:r>
    </w:p>
    <w:p w:rsidR="00082DE0" w:rsidRPr="00A51D0E" w:rsidRDefault="00082DE0" w:rsidP="00082D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Concentration in environmental and natural resource law and policy</w:t>
      </w:r>
    </w:p>
    <w:p w:rsidR="00082DE0" w:rsidRPr="00A51D0E" w:rsidRDefault="00082DE0" w:rsidP="00082D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2DE0" w:rsidRPr="00A51D0E" w:rsidRDefault="00082DE0" w:rsidP="008701DB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>Montana State University at Bozeman</w:t>
      </w:r>
    </w:p>
    <w:p w:rsidR="00082DE0" w:rsidRPr="00A51D0E" w:rsidRDefault="00082DE0" w:rsidP="00082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B.S., Biology with an emphasis in fish and wildlife ecology</w:t>
      </w:r>
      <w:r w:rsidR="008701DB" w:rsidRPr="00A51D0E">
        <w:rPr>
          <w:rFonts w:ascii="Times New Roman" w:hAnsi="Times New Roman" w:cs="Times New Roman"/>
          <w:sz w:val="24"/>
          <w:szCs w:val="24"/>
        </w:rPr>
        <w:t xml:space="preserve"> and conservation</w:t>
      </w:r>
      <w:r w:rsidRPr="00A51D0E">
        <w:rPr>
          <w:rFonts w:ascii="Times New Roman" w:hAnsi="Times New Roman" w:cs="Times New Roman"/>
          <w:sz w:val="24"/>
          <w:szCs w:val="24"/>
        </w:rPr>
        <w:t>, 1994 with highest honors</w:t>
      </w:r>
    </w:p>
    <w:p w:rsidR="00082DE0" w:rsidRPr="00A51D0E" w:rsidRDefault="008701DB" w:rsidP="00082DE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Optional </w:t>
      </w:r>
      <w:r w:rsidR="00082DE0" w:rsidRPr="00A51D0E">
        <w:rPr>
          <w:rFonts w:ascii="Times New Roman" w:hAnsi="Times New Roman" w:cs="Times New Roman"/>
          <w:sz w:val="24"/>
          <w:szCs w:val="24"/>
        </w:rPr>
        <w:t>Senior Thesis: Implications of Global Climatic Change for Grizzly Bears in the Greater Yellowstone Ecosystem</w:t>
      </w:r>
    </w:p>
    <w:p w:rsidR="00082DE0" w:rsidRPr="006C008A" w:rsidRDefault="00082DE0" w:rsidP="00082DE0">
      <w:pPr>
        <w:rPr>
          <w:rFonts w:ascii="Times New Roman" w:hAnsi="Times New Roman" w:cs="Times New Roman"/>
          <w:b/>
          <w:sz w:val="24"/>
          <w:szCs w:val="24"/>
        </w:rPr>
      </w:pPr>
    </w:p>
    <w:p w:rsidR="00082DE0" w:rsidRDefault="00082DE0" w:rsidP="00082DE0">
      <w:pPr>
        <w:rPr>
          <w:rFonts w:ascii="Times New Roman" w:hAnsi="Times New Roman" w:cs="Times New Roman"/>
          <w:b/>
          <w:sz w:val="26"/>
          <w:szCs w:val="26"/>
        </w:rPr>
      </w:pPr>
      <w:r w:rsidRPr="00A51D0E">
        <w:rPr>
          <w:rFonts w:ascii="Times New Roman" w:hAnsi="Times New Roman" w:cs="Times New Roman"/>
          <w:b/>
          <w:sz w:val="26"/>
          <w:szCs w:val="26"/>
        </w:rPr>
        <w:t>EXPERIENCE</w:t>
      </w:r>
    </w:p>
    <w:p w:rsidR="00DF56E5" w:rsidRDefault="00DF56E5" w:rsidP="00082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Professor of Environmental Studies &amp; Director of Upper Mississippi Studies Center, Augustana, College, </w:t>
      </w:r>
      <w:r>
        <w:rPr>
          <w:rFonts w:ascii="Times New Roman" w:hAnsi="Times New Roman" w:cs="Times New Roman"/>
          <w:b/>
          <w:sz w:val="24"/>
          <w:szCs w:val="24"/>
        </w:rPr>
        <w:tab/>
        <w:t>January 2013-present</w:t>
      </w:r>
    </w:p>
    <w:p w:rsidR="002C5749" w:rsidRPr="002C5749" w:rsidRDefault="002C5749" w:rsidP="00082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Assistant Professor, </w:t>
      </w:r>
      <w:r w:rsidRPr="00A51D0E">
        <w:rPr>
          <w:rFonts w:ascii="Times New Roman" w:hAnsi="Times New Roman" w:cs="Times New Roman"/>
          <w:b/>
          <w:sz w:val="24"/>
          <w:szCs w:val="24"/>
        </w:rPr>
        <w:t xml:space="preserve">Natural Resources </w:t>
      </w:r>
      <w:r>
        <w:rPr>
          <w:rFonts w:ascii="Times New Roman" w:hAnsi="Times New Roman" w:cs="Times New Roman"/>
          <w:b/>
          <w:sz w:val="24"/>
          <w:szCs w:val="24"/>
        </w:rPr>
        <w:t xml:space="preserve">and Energy </w:t>
      </w:r>
      <w:r w:rsidRPr="00A51D0E">
        <w:rPr>
          <w:rFonts w:ascii="Times New Roman" w:hAnsi="Times New Roman" w:cs="Times New Roman"/>
          <w:b/>
          <w:sz w:val="24"/>
          <w:szCs w:val="24"/>
        </w:rPr>
        <w:t>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Sustainable Energy Extension Specialist,</w:t>
      </w:r>
      <w:r w:rsidRPr="00A51D0E">
        <w:rPr>
          <w:rFonts w:ascii="Times New Roman" w:hAnsi="Times New Roman" w:cs="Times New Roman"/>
          <w:b/>
          <w:sz w:val="24"/>
          <w:szCs w:val="24"/>
        </w:rPr>
        <w:t xml:space="preserve"> University of </w:t>
      </w:r>
      <w:r>
        <w:rPr>
          <w:rFonts w:ascii="Times New Roman" w:hAnsi="Times New Roman" w:cs="Times New Roman"/>
          <w:b/>
          <w:sz w:val="24"/>
          <w:szCs w:val="24"/>
        </w:rPr>
        <w:t>Wisconsin</w:t>
      </w:r>
      <w:r w:rsidR="00DF56E5">
        <w:rPr>
          <w:rFonts w:ascii="Times New Roman" w:hAnsi="Times New Roman" w:cs="Times New Roman"/>
          <w:b/>
          <w:sz w:val="24"/>
          <w:szCs w:val="24"/>
        </w:rPr>
        <w:t>, June 2011-December 2012</w:t>
      </w:r>
    </w:p>
    <w:p w:rsidR="006C008A" w:rsidRPr="00DF56E5" w:rsidRDefault="002C5749" w:rsidP="006C008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="00DF56E5">
        <w:rPr>
          <w:rFonts w:ascii="Times New Roman" w:hAnsi="Times New Roman" w:cs="Times New Roman"/>
        </w:rPr>
        <w:t>aught</w:t>
      </w:r>
      <w:r w:rsidRPr="00F94A52">
        <w:rPr>
          <w:rFonts w:ascii="Times New Roman" w:hAnsi="Times New Roman" w:cs="Times New Roman"/>
        </w:rPr>
        <w:t xml:space="preserve"> a diverse range of sustainability, environmental science, and energy and natural resource policy courses at both the undergraduate and graduate levels</w:t>
      </w:r>
      <w:r w:rsidR="007B3C64">
        <w:rPr>
          <w:rFonts w:ascii="Times New Roman" w:hAnsi="Times New Roman" w:cs="Times New Roman"/>
          <w:sz w:val="24"/>
          <w:szCs w:val="24"/>
        </w:rPr>
        <w:t>. These courses include:</w:t>
      </w:r>
    </w:p>
    <w:p w:rsidR="002C5749" w:rsidRPr="002C5749" w:rsidRDefault="001E6872" w:rsidP="002C574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Led interdisciplinary team</w:t>
      </w:r>
      <w:r w:rsidR="002C5749">
        <w:rPr>
          <w:rFonts w:ascii="Times New Roman" w:hAnsi="Times New Roman" w:cs="Times New Roman"/>
          <w:sz w:val="24"/>
          <w:szCs w:val="24"/>
        </w:rPr>
        <w:t xml:space="preserve"> of faculty, academic staff, classified staff, administration, students, and community stakeholders</w:t>
      </w:r>
      <w:r w:rsidRPr="00A51D0E">
        <w:rPr>
          <w:rFonts w:ascii="Times New Roman" w:hAnsi="Times New Roman" w:cs="Times New Roman"/>
          <w:sz w:val="24"/>
          <w:szCs w:val="24"/>
        </w:rPr>
        <w:t xml:space="preserve"> in developing a Sustainable Energy M</w:t>
      </w:r>
      <w:r w:rsidR="00E77CFC" w:rsidRPr="00A51D0E">
        <w:rPr>
          <w:rFonts w:ascii="Times New Roman" w:hAnsi="Times New Roman" w:cs="Times New Roman"/>
          <w:sz w:val="24"/>
          <w:szCs w:val="24"/>
        </w:rPr>
        <w:t>inor and Certificate Program that are accessible to students from majors across campus, as well as community professionals and stakeholders</w:t>
      </w:r>
    </w:p>
    <w:p w:rsidR="002C5749" w:rsidRPr="006F7F0A" w:rsidRDefault="002C5749" w:rsidP="002C574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F0A">
        <w:rPr>
          <w:rFonts w:ascii="Times New Roman" w:hAnsi="Times New Roman" w:cs="Times New Roman"/>
          <w:sz w:val="24"/>
          <w:szCs w:val="24"/>
        </w:rPr>
        <w:t>Chair</w:t>
      </w:r>
      <w:r w:rsidR="00DF56E5">
        <w:rPr>
          <w:rFonts w:ascii="Times New Roman" w:hAnsi="Times New Roman" w:cs="Times New Roman"/>
          <w:sz w:val="24"/>
          <w:szCs w:val="24"/>
        </w:rPr>
        <w:t>ed</w:t>
      </w:r>
      <w:r w:rsidRPr="006F7F0A">
        <w:rPr>
          <w:rFonts w:ascii="Times New Roman" w:hAnsi="Times New Roman" w:cs="Times New Roman"/>
          <w:sz w:val="24"/>
          <w:szCs w:val="24"/>
        </w:rPr>
        <w:t xml:space="preserve"> the Sustainability Task Fo</w:t>
      </w:r>
      <w:r>
        <w:rPr>
          <w:rFonts w:ascii="Times New Roman" w:hAnsi="Times New Roman" w:cs="Times New Roman"/>
          <w:sz w:val="24"/>
          <w:szCs w:val="24"/>
        </w:rPr>
        <w:t xml:space="preserve">rce Energy Committee; </w:t>
      </w:r>
      <w:r w:rsidRPr="006F7F0A">
        <w:rPr>
          <w:rFonts w:ascii="Times New Roman" w:hAnsi="Times New Roman" w:cs="Times New Roman"/>
          <w:sz w:val="24"/>
          <w:szCs w:val="24"/>
        </w:rPr>
        <w:t>leading efforts to develop an energy curtailment plan, update the greenhouse gas emissions inventory, and revise the carbon neutrality plan for campus</w:t>
      </w:r>
    </w:p>
    <w:p w:rsidR="00E77CFC" w:rsidRPr="00A51D0E" w:rsidRDefault="007B3C64" w:rsidP="00082DE0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77CFC" w:rsidRPr="00A51D0E">
        <w:rPr>
          <w:rFonts w:ascii="Times New Roman" w:hAnsi="Times New Roman" w:cs="Times New Roman"/>
          <w:sz w:val="24"/>
          <w:szCs w:val="24"/>
        </w:rPr>
        <w:t>resented information regarding how to better address the social, economic, and environmental dimensions of deploying renewable energy 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CFC" w:rsidRPr="00A51D0E">
        <w:rPr>
          <w:rFonts w:ascii="Times New Roman" w:hAnsi="Times New Roman" w:cs="Times New Roman"/>
          <w:sz w:val="24"/>
          <w:szCs w:val="24"/>
        </w:rPr>
        <w:t>to elected officials (city councils, county board of supervisors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7CFC" w:rsidRPr="00A51D0E">
        <w:rPr>
          <w:rFonts w:ascii="Times New Roman" w:hAnsi="Times New Roman" w:cs="Times New Roman"/>
          <w:sz w:val="24"/>
          <w:szCs w:val="24"/>
        </w:rPr>
        <w:t>, natural resource managers, and diverse stakeholder groups</w:t>
      </w:r>
    </w:p>
    <w:p w:rsidR="00803AB4" w:rsidRPr="00F559E8" w:rsidRDefault="00803AB4" w:rsidP="00803A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2DE0" w:rsidRPr="00A51D0E" w:rsidRDefault="00285D43" w:rsidP="00082DE0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 xml:space="preserve">Ecosystem </w:t>
      </w:r>
      <w:r w:rsidR="00082DE0" w:rsidRPr="00A51D0E">
        <w:rPr>
          <w:rFonts w:ascii="Times New Roman" w:hAnsi="Times New Roman" w:cs="Times New Roman"/>
          <w:b/>
          <w:sz w:val="24"/>
          <w:szCs w:val="24"/>
        </w:rPr>
        <w:t>Ecologist,</w:t>
      </w:r>
      <w:r w:rsidRPr="00A51D0E">
        <w:rPr>
          <w:rFonts w:ascii="Times New Roman" w:hAnsi="Times New Roman" w:cs="Times New Roman"/>
          <w:b/>
          <w:sz w:val="24"/>
          <w:szCs w:val="24"/>
        </w:rPr>
        <w:t xml:space="preserve"> Postdoctoral Research Position with</w:t>
      </w:r>
      <w:r w:rsidR="00082DE0" w:rsidRPr="00A51D0E">
        <w:rPr>
          <w:rFonts w:ascii="Times New Roman" w:hAnsi="Times New Roman" w:cs="Times New Roman"/>
          <w:b/>
          <w:sz w:val="24"/>
          <w:szCs w:val="24"/>
        </w:rPr>
        <w:t xml:space="preserve"> Joint Fire Sciences SageSTEP Project, Oregon State University, Corvallis, OR, December 2010-May 2011</w:t>
      </w:r>
    </w:p>
    <w:p w:rsidR="00082DE0" w:rsidRPr="00A51D0E" w:rsidRDefault="00082DE0" w:rsidP="00803AB4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Develop</w:t>
      </w:r>
      <w:r w:rsidR="00285D43" w:rsidRPr="00A51D0E">
        <w:rPr>
          <w:rFonts w:ascii="Times New Roman" w:hAnsi="Times New Roman" w:cs="Times New Roman"/>
          <w:sz w:val="24"/>
          <w:szCs w:val="24"/>
        </w:rPr>
        <w:t>ed</w:t>
      </w:r>
      <w:r w:rsidR="00803AB4" w:rsidRPr="00A51D0E">
        <w:rPr>
          <w:rFonts w:ascii="Times New Roman" w:hAnsi="Times New Roman" w:cs="Times New Roman"/>
          <w:sz w:val="24"/>
          <w:szCs w:val="24"/>
        </w:rPr>
        <w:t xml:space="preserve"> and</w:t>
      </w:r>
      <w:r w:rsidRPr="00A51D0E">
        <w:rPr>
          <w:rFonts w:ascii="Times New Roman" w:hAnsi="Times New Roman" w:cs="Times New Roman"/>
          <w:sz w:val="24"/>
          <w:szCs w:val="24"/>
        </w:rPr>
        <w:t xml:space="preserve"> evaluate</w:t>
      </w:r>
      <w:r w:rsidR="00285D43" w:rsidRPr="00A51D0E">
        <w:rPr>
          <w:rFonts w:ascii="Times New Roman" w:hAnsi="Times New Roman" w:cs="Times New Roman"/>
          <w:sz w:val="24"/>
          <w:szCs w:val="24"/>
        </w:rPr>
        <w:t>d</w:t>
      </w:r>
      <w:r w:rsidR="00803AB4" w:rsidRPr="00A51D0E">
        <w:rPr>
          <w:rFonts w:ascii="Times New Roman" w:hAnsi="Times New Roman" w:cs="Times New Roman"/>
          <w:sz w:val="24"/>
          <w:szCs w:val="24"/>
        </w:rPr>
        <w:t xml:space="preserve"> </w:t>
      </w:r>
      <w:r w:rsidRPr="00A51D0E">
        <w:rPr>
          <w:rFonts w:ascii="Times New Roman" w:hAnsi="Times New Roman" w:cs="Times New Roman"/>
          <w:sz w:val="24"/>
          <w:szCs w:val="24"/>
        </w:rPr>
        <w:t>alternative multivariat</w:t>
      </w:r>
      <w:r w:rsidR="00285D43" w:rsidRPr="00A51D0E">
        <w:rPr>
          <w:rFonts w:ascii="Times New Roman" w:hAnsi="Times New Roman" w:cs="Times New Roman"/>
          <w:sz w:val="24"/>
          <w:szCs w:val="24"/>
        </w:rPr>
        <w:t xml:space="preserve">e hypotheses </w:t>
      </w:r>
      <w:r w:rsidRPr="00A51D0E">
        <w:rPr>
          <w:rFonts w:ascii="Times New Roman" w:hAnsi="Times New Roman" w:cs="Times New Roman"/>
          <w:sz w:val="24"/>
          <w:szCs w:val="24"/>
        </w:rPr>
        <w:t xml:space="preserve">of shrub-steppe </w:t>
      </w:r>
      <w:r w:rsidR="00285D43" w:rsidRPr="00A51D0E">
        <w:rPr>
          <w:rFonts w:ascii="Times New Roman" w:hAnsi="Times New Roman" w:cs="Times New Roman"/>
          <w:sz w:val="24"/>
          <w:szCs w:val="24"/>
        </w:rPr>
        <w:t xml:space="preserve">and pinyon-juniper </w:t>
      </w:r>
      <w:r w:rsidRPr="00A51D0E">
        <w:rPr>
          <w:rFonts w:ascii="Times New Roman" w:hAnsi="Times New Roman" w:cs="Times New Roman"/>
          <w:sz w:val="24"/>
          <w:szCs w:val="24"/>
        </w:rPr>
        <w:t>ecosystems</w:t>
      </w:r>
      <w:r w:rsidR="00285D43" w:rsidRPr="00A51D0E">
        <w:rPr>
          <w:rFonts w:ascii="Times New Roman" w:hAnsi="Times New Roman" w:cs="Times New Roman"/>
          <w:sz w:val="24"/>
          <w:szCs w:val="24"/>
        </w:rPr>
        <w:t xml:space="preserve"> dynamics; identified the direct and indirect causal mechanisms driving resistance to non-native plant invasions and r</w:t>
      </w:r>
      <w:r w:rsidR="00E66841" w:rsidRPr="00A51D0E">
        <w:rPr>
          <w:rFonts w:ascii="Times New Roman" w:hAnsi="Times New Roman" w:cs="Times New Roman"/>
          <w:sz w:val="24"/>
          <w:szCs w:val="24"/>
        </w:rPr>
        <w:t xml:space="preserve">esilience to disturbance and environmental stress </w:t>
      </w:r>
      <w:r w:rsidR="00285D43" w:rsidRPr="00A51D0E">
        <w:rPr>
          <w:rFonts w:ascii="Times New Roman" w:hAnsi="Times New Roman" w:cs="Times New Roman"/>
          <w:sz w:val="24"/>
          <w:szCs w:val="24"/>
        </w:rPr>
        <w:t xml:space="preserve">and the </w:t>
      </w:r>
      <w:r w:rsidR="00285D43" w:rsidRPr="00A51D0E">
        <w:rPr>
          <w:rFonts w:ascii="Times New Roman" w:hAnsi="Times New Roman" w:cs="Times New Roman"/>
          <w:i/>
          <w:sz w:val="24"/>
          <w:szCs w:val="24"/>
        </w:rPr>
        <w:t>relative</w:t>
      </w:r>
      <w:r w:rsidR="00285D43" w:rsidRPr="00A51D0E">
        <w:rPr>
          <w:rFonts w:ascii="Times New Roman" w:hAnsi="Times New Roman" w:cs="Times New Roman"/>
          <w:sz w:val="24"/>
          <w:szCs w:val="24"/>
        </w:rPr>
        <w:t xml:space="preserve"> importance of such mechanisms </w:t>
      </w:r>
      <w:r w:rsidRPr="00A51D0E">
        <w:rPr>
          <w:rFonts w:ascii="Times New Roman" w:hAnsi="Times New Roman" w:cs="Times New Roman"/>
          <w:sz w:val="24"/>
          <w:szCs w:val="24"/>
        </w:rPr>
        <w:t>usin</w:t>
      </w:r>
      <w:r w:rsidR="0086701A" w:rsidRPr="00A51D0E">
        <w:rPr>
          <w:rFonts w:ascii="Times New Roman" w:hAnsi="Times New Roman" w:cs="Times New Roman"/>
          <w:sz w:val="24"/>
          <w:szCs w:val="24"/>
        </w:rPr>
        <w:t>g SEM an</w:t>
      </w:r>
      <w:r w:rsidR="00803AB4" w:rsidRPr="00A51D0E">
        <w:rPr>
          <w:rFonts w:ascii="Times New Roman" w:hAnsi="Times New Roman" w:cs="Times New Roman"/>
          <w:sz w:val="24"/>
          <w:szCs w:val="24"/>
        </w:rPr>
        <w:t>d other multivariate statistics</w:t>
      </w:r>
    </w:p>
    <w:p w:rsidR="00082DE0" w:rsidRDefault="0086701A" w:rsidP="00803AB4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Used knowledge of the causal network gain</w:t>
      </w:r>
      <w:r w:rsidR="00A16B59" w:rsidRPr="00A51D0E">
        <w:rPr>
          <w:rFonts w:ascii="Times New Roman" w:hAnsi="Times New Roman" w:cs="Times New Roman"/>
          <w:sz w:val="24"/>
          <w:szCs w:val="24"/>
        </w:rPr>
        <w:t xml:space="preserve">ed by SEM to develop a conceptual </w:t>
      </w:r>
      <w:r w:rsidRPr="00A51D0E">
        <w:rPr>
          <w:rFonts w:ascii="Times New Roman" w:hAnsi="Times New Roman" w:cs="Times New Roman"/>
          <w:sz w:val="24"/>
          <w:szCs w:val="24"/>
        </w:rPr>
        <w:t>predictive model of the susceptibility of these ecosystems to invasion and resilience to disturbance using Bayesian network models</w:t>
      </w:r>
    </w:p>
    <w:p w:rsidR="002C5749" w:rsidRPr="002C5749" w:rsidRDefault="002C5749" w:rsidP="002C574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 xml:space="preserve">Graduate Research Assistant, </w:t>
      </w:r>
      <w:r w:rsidR="009F5E11" w:rsidRPr="00A51D0E">
        <w:rPr>
          <w:rFonts w:ascii="Times New Roman" w:hAnsi="Times New Roman" w:cs="Times New Roman"/>
          <w:b/>
          <w:sz w:val="24"/>
          <w:szCs w:val="24"/>
        </w:rPr>
        <w:t xml:space="preserve">College of Forestry, </w:t>
      </w:r>
      <w:r w:rsidRPr="00A51D0E">
        <w:rPr>
          <w:rFonts w:ascii="Times New Roman" w:hAnsi="Times New Roman" w:cs="Times New Roman"/>
          <w:b/>
          <w:sz w:val="24"/>
          <w:szCs w:val="24"/>
        </w:rPr>
        <w:t>Department of Forest Ecosys</w:t>
      </w:r>
      <w:r w:rsidR="009F5E11" w:rsidRPr="00A51D0E">
        <w:rPr>
          <w:rFonts w:ascii="Times New Roman" w:hAnsi="Times New Roman" w:cs="Times New Roman"/>
          <w:b/>
          <w:sz w:val="24"/>
          <w:szCs w:val="24"/>
        </w:rPr>
        <w:t xml:space="preserve">tems and Society, Oregon State </w:t>
      </w:r>
      <w:r w:rsidRPr="00A51D0E">
        <w:rPr>
          <w:rFonts w:ascii="Times New Roman" w:hAnsi="Times New Roman" w:cs="Times New Roman"/>
          <w:b/>
          <w:sz w:val="24"/>
          <w:szCs w:val="24"/>
        </w:rPr>
        <w:t>University, Corvallis, OR, July 2006-November 2010</w:t>
      </w:r>
    </w:p>
    <w:p w:rsidR="00F559E8" w:rsidRPr="00A51D0E" w:rsidRDefault="00F559E8" w:rsidP="00806F22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Developed and evaluated alternative multivariate hypotheses of shrub-steppe ecosystem dynamics; identified the direct and indirect causal mechanisms driving resistance to non-native plant invasions and resilience to livestock disturbance and environmental stress and the </w:t>
      </w:r>
      <w:r w:rsidRPr="00A51D0E">
        <w:rPr>
          <w:rFonts w:ascii="Times New Roman" w:hAnsi="Times New Roman" w:cs="Times New Roman"/>
          <w:i/>
          <w:sz w:val="24"/>
          <w:szCs w:val="24"/>
        </w:rPr>
        <w:t>relative</w:t>
      </w:r>
      <w:r w:rsidRPr="00A51D0E">
        <w:rPr>
          <w:rFonts w:ascii="Times New Roman" w:hAnsi="Times New Roman" w:cs="Times New Roman"/>
          <w:sz w:val="24"/>
          <w:szCs w:val="24"/>
        </w:rPr>
        <w:t xml:space="preserve"> importance of such mechanisms using SEM and other multivariate statistics</w:t>
      </w:r>
    </w:p>
    <w:p w:rsidR="00F559E8" w:rsidRPr="00A51D0E" w:rsidRDefault="00F559E8" w:rsidP="00806F22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Used knowledge of the causal network gained by SEM to develop a conceptual predictive model of the susceptibility of these ecosystems to invasion and resilience to disturbance using Bayesian network models</w:t>
      </w:r>
      <w:r w:rsidR="007B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14B" w:rsidRPr="00A51D0E" w:rsidRDefault="00082DE0" w:rsidP="00806F22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Conducted ecological research as part of an interdisciplinary project investigating the drivers of semi-arid ecosystem resilience and res</w:t>
      </w:r>
      <w:r w:rsidR="00F559E8" w:rsidRPr="00A51D0E">
        <w:rPr>
          <w:rFonts w:ascii="Times New Roman" w:hAnsi="Times New Roman" w:cs="Times New Roman"/>
          <w:sz w:val="24"/>
          <w:szCs w:val="24"/>
        </w:rPr>
        <w:t xml:space="preserve">istance </w:t>
      </w:r>
      <w:r w:rsidRPr="00A51D0E">
        <w:rPr>
          <w:rFonts w:ascii="Times New Roman" w:hAnsi="Times New Roman" w:cs="Times New Roman"/>
          <w:sz w:val="24"/>
          <w:szCs w:val="24"/>
        </w:rPr>
        <w:t>usin</w:t>
      </w:r>
      <w:r w:rsidR="00F559E8" w:rsidRPr="00A51D0E">
        <w:rPr>
          <w:rFonts w:ascii="Times New Roman" w:hAnsi="Times New Roman" w:cs="Times New Roman"/>
          <w:sz w:val="24"/>
          <w:szCs w:val="24"/>
        </w:rPr>
        <w:t xml:space="preserve">g the Intermountain </w:t>
      </w:r>
      <w:r w:rsidRPr="00A51D0E">
        <w:rPr>
          <w:rFonts w:ascii="Times New Roman" w:hAnsi="Times New Roman" w:cs="Times New Roman"/>
          <w:sz w:val="24"/>
          <w:szCs w:val="24"/>
        </w:rPr>
        <w:t>shrub-step</w:t>
      </w:r>
      <w:r w:rsidR="00F559E8" w:rsidRPr="00A51D0E">
        <w:rPr>
          <w:rFonts w:ascii="Times New Roman" w:hAnsi="Times New Roman" w:cs="Times New Roman"/>
          <w:sz w:val="24"/>
          <w:szCs w:val="24"/>
        </w:rPr>
        <w:t>pe ecosystems as a model system</w:t>
      </w:r>
    </w:p>
    <w:p w:rsidR="00054DFF" w:rsidRDefault="00F559E8" w:rsidP="00054DFF">
      <w:pPr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51D0E">
        <w:rPr>
          <w:rFonts w:ascii="Times New Roman" w:hAnsi="Times New Roman" w:cs="Times New Roman"/>
          <w:b/>
          <w:i/>
          <w:sz w:val="24"/>
          <w:szCs w:val="24"/>
        </w:rPr>
        <w:t>Graduate Teaching Assistant</w:t>
      </w:r>
      <w:r w:rsidRPr="00A51D0E">
        <w:rPr>
          <w:rFonts w:ascii="Times New Roman" w:hAnsi="Times New Roman" w:cs="Times New Roman"/>
          <w:b/>
          <w:sz w:val="24"/>
          <w:szCs w:val="24"/>
        </w:rPr>
        <w:t>,</w:t>
      </w:r>
      <w:r w:rsidRPr="00A51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4DFF" w:rsidRPr="00A51D0E">
        <w:rPr>
          <w:rFonts w:ascii="Times New Roman" w:hAnsi="Times New Roman" w:cs="Times New Roman"/>
          <w:b/>
          <w:i/>
          <w:sz w:val="24"/>
          <w:szCs w:val="24"/>
        </w:rPr>
        <w:t>Ecological Restoration</w:t>
      </w:r>
      <w:r w:rsidR="00054DFF" w:rsidRPr="00A51D0E">
        <w:rPr>
          <w:rFonts w:ascii="Times New Roman" w:hAnsi="Times New Roman" w:cs="Times New Roman"/>
          <w:sz w:val="24"/>
          <w:szCs w:val="24"/>
        </w:rPr>
        <w:t xml:space="preserve"> (Spring 2008, 2009), </w:t>
      </w:r>
      <w:r w:rsidRPr="00A51D0E">
        <w:rPr>
          <w:rFonts w:ascii="Times New Roman" w:hAnsi="Times New Roman" w:cs="Times New Roman"/>
          <w:b/>
          <w:i/>
          <w:sz w:val="24"/>
          <w:szCs w:val="24"/>
        </w:rPr>
        <w:t>Advanced Rangeland Ecology</w:t>
      </w:r>
      <w:r w:rsidR="00054DFF" w:rsidRPr="00A51D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4DFF" w:rsidRPr="00A51D0E">
        <w:rPr>
          <w:rFonts w:ascii="Times New Roman" w:hAnsi="Times New Roman" w:cs="Times New Roman"/>
          <w:sz w:val="24"/>
          <w:szCs w:val="24"/>
        </w:rPr>
        <w:t>(Fall 2009)</w:t>
      </w:r>
    </w:p>
    <w:p w:rsidR="00A51D0E" w:rsidRPr="00A51D0E" w:rsidRDefault="00A51D0E" w:rsidP="00A51D0E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>Northern Plains Resource Coun</w:t>
      </w:r>
      <w:r w:rsidR="00E66841" w:rsidRPr="00A51D0E">
        <w:rPr>
          <w:rFonts w:ascii="Times New Roman" w:hAnsi="Times New Roman" w:cs="Times New Roman"/>
          <w:b/>
          <w:sz w:val="24"/>
          <w:szCs w:val="24"/>
        </w:rPr>
        <w:t>cil, Billings, MT, May 1998-June</w:t>
      </w:r>
      <w:r w:rsidRPr="00A51D0E">
        <w:rPr>
          <w:rFonts w:ascii="Times New Roman" w:hAnsi="Times New Roman" w:cs="Times New Roman"/>
          <w:b/>
          <w:sz w:val="24"/>
          <w:szCs w:val="24"/>
        </w:rPr>
        <w:t xml:space="preserve"> 2006 </w:t>
      </w:r>
    </w:p>
    <w:p w:rsidR="00B11743" w:rsidRPr="00A51D0E" w:rsidRDefault="00B11743" w:rsidP="00B11743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i/>
          <w:sz w:val="24"/>
          <w:szCs w:val="24"/>
        </w:rPr>
        <w:t>Staff Attorney</w:t>
      </w:r>
      <w:r w:rsidR="00D543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743" w:rsidRDefault="00B11743" w:rsidP="00B1174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1E9">
        <w:rPr>
          <w:rFonts w:ascii="Times New Roman" w:hAnsi="Times New Roman" w:cs="Times New Roman"/>
          <w:sz w:val="24"/>
          <w:szCs w:val="24"/>
        </w:rPr>
        <w:t>Served as in-house counsel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421E9">
        <w:rPr>
          <w:rFonts w:ascii="Times New Roman" w:hAnsi="Times New Roman" w:cs="Times New Roman"/>
          <w:sz w:val="24"/>
          <w:szCs w:val="24"/>
        </w:rPr>
        <w:t>practiced environmental law and advocated for the interests of a unique coalition of farmers and ranchers, small business owners, conservationists, and Native Americans</w:t>
      </w:r>
    </w:p>
    <w:p w:rsidR="00B11743" w:rsidRDefault="00B11743" w:rsidP="00B1174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24F">
        <w:rPr>
          <w:rFonts w:ascii="Times New Roman" w:hAnsi="Times New Roman" w:cs="Times New Roman"/>
          <w:sz w:val="24"/>
          <w:szCs w:val="24"/>
        </w:rPr>
        <w:t>Used existing environmental policy and regulatory frameworks and innovative partnerships among NGOs, corporations, government, and academia to solve complex and controversial sustainability challenges and achieve the organization’s objectives</w:t>
      </w:r>
    </w:p>
    <w:p w:rsidR="00B11743" w:rsidRPr="0028224F" w:rsidRDefault="00B11743" w:rsidP="00B1174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24F">
        <w:rPr>
          <w:rFonts w:ascii="Times New Roman" w:hAnsi="Times New Roman" w:cs="Times New Roman"/>
          <w:sz w:val="24"/>
          <w:szCs w:val="24"/>
        </w:rPr>
        <w:t xml:space="preserve">Advocated for the organization’s interests on a diverse array of environmental issues in the legislative, judicial, and executive branches at the Federal, state, and local level </w:t>
      </w:r>
    </w:p>
    <w:p w:rsidR="00B11743" w:rsidRPr="002421E9" w:rsidRDefault="00B11743" w:rsidP="00B11743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21E9">
        <w:rPr>
          <w:rFonts w:ascii="Times New Roman" w:hAnsi="Times New Roman" w:cs="Times New Roman"/>
          <w:sz w:val="24"/>
          <w:szCs w:val="24"/>
        </w:rPr>
        <w:t>Collaborated and formed coalitions with stakeholders with diverse interests and beliefs including: individual farmers and small business owners; local, regional, and national conservation organizations; state, federal, and tribal resource management agencies; and elected officials at the local, state and federal levels</w:t>
      </w:r>
    </w:p>
    <w:p w:rsidR="007F686F" w:rsidRPr="00D5432A" w:rsidRDefault="00334644" w:rsidP="00D5432A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432A">
        <w:rPr>
          <w:rFonts w:ascii="Times New Roman" w:hAnsi="Times New Roman" w:cs="Times New Roman"/>
          <w:sz w:val="24"/>
          <w:szCs w:val="24"/>
        </w:rPr>
        <w:lastRenderedPageBreak/>
        <w:t xml:space="preserve">Led a </w:t>
      </w:r>
      <w:proofErr w:type="spellStart"/>
      <w:r w:rsidRPr="00D5432A">
        <w:rPr>
          <w:rFonts w:ascii="Times New Roman" w:hAnsi="Times New Roman" w:cs="Times New Roman"/>
          <w:sz w:val="24"/>
          <w:szCs w:val="24"/>
        </w:rPr>
        <w:t>trans</w:t>
      </w:r>
      <w:r w:rsidR="007F686F" w:rsidRPr="00D5432A">
        <w:rPr>
          <w:rFonts w:ascii="Times New Roman" w:hAnsi="Times New Roman" w:cs="Times New Roman"/>
          <w:sz w:val="24"/>
          <w:szCs w:val="24"/>
        </w:rPr>
        <w:t>disciplinary</w:t>
      </w:r>
      <w:proofErr w:type="spellEnd"/>
      <w:r w:rsidR="007F686F" w:rsidRPr="00D5432A">
        <w:rPr>
          <w:rFonts w:ascii="Times New Roman" w:hAnsi="Times New Roman" w:cs="Times New Roman"/>
          <w:sz w:val="24"/>
          <w:szCs w:val="24"/>
        </w:rPr>
        <w:t xml:space="preserve"> effort to establish numeric water quality standards and technology-based treatment effluent limitations for coal bed methane wastewater discharges under the Clean Water Act and implementing state laws and regulations</w:t>
      </w:r>
    </w:p>
    <w:p w:rsidR="00806F22" w:rsidRPr="00806F22" w:rsidRDefault="00806F22" w:rsidP="00806F2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b/>
          <w:sz w:val="24"/>
          <w:szCs w:val="24"/>
        </w:rPr>
        <w:t>GRANTS AWARDED AND PROPOSALS SUBMITTED</w:t>
      </w:r>
    </w:p>
    <w:p w:rsidR="002C5749" w:rsidRPr="006F7F0A" w:rsidRDefault="002C5749" w:rsidP="002C574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Awarded Wisconsin Focus on Energ</w:t>
      </w:r>
      <w:r>
        <w:rPr>
          <w:rFonts w:ascii="Times New Roman" w:hAnsi="Times New Roman" w:cs="Times New Roman"/>
          <w:sz w:val="24"/>
          <w:szCs w:val="24"/>
        </w:rPr>
        <w:t>y “I Can Conserve” grant; established</w:t>
      </w:r>
      <w:r w:rsidRPr="00A51D0E">
        <w:rPr>
          <w:rFonts w:ascii="Times New Roman" w:hAnsi="Times New Roman" w:cs="Times New Roman"/>
          <w:sz w:val="24"/>
          <w:szCs w:val="24"/>
        </w:rPr>
        <w:t xml:space="preserve"> paid undergraduate summer inte</w:t>
      </w:r>
      <w:r>
        <w:rPr>
          <w:rFonts w:ascii="Times New Roman" w:hAnsi="Times New Roman" w:cs="Times New Roman"/>
          <w:sz w:val="24"/>
          <w:szCs w:val="24"/>
        </w:rPr>
        <w:t>rnships to conduct an</w:t>
      </w:r>
      <w:r w:rsidRPr="00A51D0E">
        <w:rPr>
          <w:rFonts w:ascii="Times New Roman" w:hAnsi="Times New Roman" w:cs="Times New Roman"/>
          <w:sz w:val="24"/>
          <w:szCs w:val="24"/>
        </w:rPr>
        <w:t xml:space="preserve"> energy efficiency and conservation audit of all public buildings in the Village </w:t>
      </w:r>
      <w:r>
        <w:rPr>
          <w:rFonts w:ascii="Times New Roman" w:hAnsi="Times New Roman" w:cs="Times New Roman"/>
          <w:sz w:val="24"/>
          <w:szCs w:val="24"/>
        </w:rPr>
        <w:t xml:space="preserve">of Plover, WI; identify and prioritize </w:t>
      </w:r>
      <w:r w:rsidRPr="00A51D0E">
        <w:rPr>
          <w:rFonts w:ascii="Times New Roman" w:hAnsi="Times New Roman" w:cs="Times New Roman"/>
          <w:sz w:val="24"/>
          <w:szCs w:val="24"/>
        </w:rPr>
        <w:t>potential energ</w:t>
      </w:r>
      <w:r>
        <w:rPr>
          <w:rFonts w:ascii="Times New Roman" w:hAnsi="Times New Roman" w:cs="Times New Roman"/>
          <w:sz w:val="24"/>
          <w:szCs w:val="24"/>
        </w:rPr>
        <w:t>y savings projects</w:t>
      </w:r>
    </w:p>
    <w:p w:rsidR="00082DE0" w:rsidRPr="00A51D0E" w:rsidRDefault="00082DE0" w:rsidP="002C574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56E5" w:rsidRDefault="004B1B86" w:rsidP="00082DE0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Co-collaborator on a p</w:t>
      </w:r>
      <w:r w:rsidR="00082DE0" w:rsidRPr="00A51D0E">
        <w:rPr>
          <w:rFonts w:ascii="Times New Roman" w:hAnsi="Times New Roman" w:cs="Times New Roman"/>
          <w:sz w:val="24"/>
          <w:szCs w:val="24"/>
        </w:rPr>
        <w:t>re-proposal submitted as an Early Career Research Collaborator ($150,000) to the United States Geological Survey Northwest Climate Science Center entitled “Do Gradients of Climate and Grazing Dictate Sagebrush Steppe Resilience to Cheatgrass in the Interior Pacific Nor</w:t>
      </w:r>
      <w:r w:rsidR="00F83DE1" w:rsidRPr="00A51D0E">
        <w:rPr>
          <w:rFonts w:ascii="Times New Roman" w:hAnsi="Times New Roman" w:cs="Times New Roman"/>
          <w:sz w:val="24"/>
          <w:szCs w:val="24"/>
        </w:rPr>
        <w:t>thwest?” (not funded)</w:t>
      </w:r>
    </w:p>
    <w:p w:rsidR="00D5432A" w:rsidRDefault="00D5432A" w:rsidP="00D5432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432A" w:rsidRPr="00D5432A" w:rsidRDefault="00D5432A" w:rsidP="00D5432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6"/>
          <w:szCs w:val="26"/>
        </w:rPr>
      </w:pPr>
      <w:r w:rsidRPr="00A51D0E">
        <w:rPr>
          <w:rFonts w:ascii="Times New Roman" w:hAnsi="Times New Roman" w:cs="Times New Roman"/>
          <w:b/>
          <w:sz w:val="26"/>
          <w:szCs w:val="26"/>
        </w:rPr>
        <w:t xml:space="preserve">PROFESSIONAL MEETINGS AND PRESENTATIONS </w:t>
      </w:r>
    </w:p>
    <w:p w:rsidR="00DF56E5" w:rsidRPr="00DF56E5" w:rsidRDefault="00DF56E5" w:rsidP="00DF56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6E5">
        <w:rPr>
          <w:rFonts w:ascii="Times New Roman" w:hAnsi="Times New Roman" w:cs="Times New Roman"/>
          <w:sz w:val="24"/>
          <w:szCs w:val="24"/>
        </w:rPr>
        <w:t xml:space="preserve">Reisner, M.D., </w:t>
      </w:r>
      <w:r w:rsidRPr="00DF56E5">
        <w:rPr>
          <w:rFonts w:ascii="Times New Roman" w:hAnsi="Times New Roman" w:cs="Times New Roman"/>
          <w:bCs/>
          <w:sz w:val="24"/>
          <w:szCs w:val="24"/>
        </w:rPr>
        <w:t xml:space="preserve">P. Doescher, and D.A. Pyke. </w:t>
      </w:r>
      <w:r w:rsidRPr="00DF56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Defoliation decreases competitive ability of resident plants, alters outcomes of interactions, and increases invader success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r w:rsidRPr="00A51D0E">
        <w:rPr>
          <w:rFonts w:ascii="Times New Roman" w:hAnsi="Times New Roman" w:cs="Times New Roman"/>
          <w:bCs/>
          <w:sz w:val="24"/>
          <w:szCs w:val="24"/>
        </w:rPr>
        <w:t xml:space="preserve">Ecological Society of </w:t>
      </w:r>
      <w:r>
        <w:rPr>
          <w:rFonts w:ascii="Times New Roman" w:hAnsi="Times New Roman" w:cs="Times New Roman"/>
          <w:bCs/>
          <w:sz w:val="24"/>
          <w:szCs w:val="24"/>
        </w:rPr>
        <w:t>America Annual Meeting, Minneapolis, MN, August 5-10, 2013</w:t>
      </w:r>
    </w:p>
    <w:p w:rsidR="00DF56E5" w:rsidRPr="00DF56E5" w:rsidRDefault="00DF56E5" w:rsidP="00DF56E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Reisner, M.D., </w:t>
      </w:r>
      <w:r w:rsidRPr="00A51D0E">
        <w:rPr>
          <w:rFonts w:ascii="Times New Roman" w:hAnsi="Times New Roman" w:cs="Times New Roman"/>
          <w:bCs/>
          <w:sz w:val="24"/>
          <w:szCs w:val="24"/>
        </w:rPr>
        <w:t xml:space="preserve">P. Doescher, and D.A. Pyke. </w:t>
      </w:r>
      <w:r w:rsidRPr="00A51D0E">
        <w:rPr>
          <w:rFonts w:ascii="Times New Roman" w:hAnsi="Times New Roman" w:cs="Times New Roman"/>
          <w:sz w:val="24"/>
          <w:szCs w:val="24"/>
        </w:rPr>
        <w:t xml:space="preserve"> </w:t>
      </w:r>
      <w:r w:rsidRPr="00A51D0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A51D0E">
        <w:rPr>
          <w:rFonts w:ascii="Times New Roman" w:hAnsi="Times New Roman" w:cs="Times New Roman"/>
          <w:sz w:val="24"/>
          <w:szCs w:val="24"/>
        </w:rPr>
        <w:t>A test of the stress gradient hypothesis: strikingly different patterns among native and non-native beneficiaries and implications for community stability</w:t>
      </w:r>
      <w:r w:rsidRPr="00A51D0E">
        <w:rPr>
          <w:rFonts w:ascii="Times New Roman" w:hAnsi="Times New Roman" w:cs="Times New Roman"/>
          <w:bCs/>
          <w:sz w:val="24"/>
          <w:szCs w:val="24"/>
        </w:rPr>
        <w:t>,” Ecological Society of America Annual Meeting, Portland, OR, August 5-9, 2012</w:t>
      </w:r>
    </w:p>
    <w:p w:rsidR="00082DE0" w:rsidRPr="006E37AE" w:rsidRDefault="00082DE0" w:rsidP="006E37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Reisner, M.D., </w:t>
      </w:r>
      <w:r w:rsidR="00F83DE1" w:rsidRPr="00A51D0E">
        <w:rPr>
          <w:rFonts w:ascii="Times New Roman" w:hAnsi="Times New Roman" w:cs="Times New Roman"/>
          <w:bCs/>
          <w:sz w:val="24"/>
          <w:szCs w:val="24"/>
        </w:rPr>
        <w:t xml:space="preserve">P. Doescher, and D.A. Pyke. </w:t>
      </w:r>
      <w:r w:rsidR="007C1422" w:rsidRPr="00A51D0E">
        <w:rPr>
          <w:rFonts w:ascii="Times New Roman" w:hAnsi="Times New Roman" w:cs="Times New Roman"/>
          <w:sz w:val="24"/>
          <w:szCs w:val="24"/>
        </w:rPr>
        <w:t xml:space="preserve"> </w:t>
      </w:r>
      <w:r w:rsidRPr="00A51D0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A51D0E">
        <w:rPr>
          <w:rFonts w:ascii="Times New Roman" w:hAnsi="Times New Roman" w:cs="Times New Roman"/>
          <w:sz w:val="24"/>
          <w:szCs w:val="24"/>
        </w:rPr>
        <w:t>A test of the stress gradient hypothesis: strikingly different patterns among native and non-native beneficiaries and implications for community stability</w:t>
      </w:r>
      <w:r w:rsidRPr="00A51D0E">
        <w:rPr>
          <w:rFonts w:ascii="Times New Roman" w:hAnsi="Times New Roman" w:cs="Times New Roman"/>
          <w:bCs/>
          <w:sz w:val="24"/>
          <w:szCs w:val="24"/>
        </w:rPr>
        <w:t>,” Ecological Society of America Annual Meeting, Portland, OR, August 5-9, 2012</w:t>
      </w:r>
    </w:p>
    <w:p w:rsidR="00FC61C2" w:rsidRPr="00FC61C2" w:rsidRDefault="00FC61C2" w:rsidP="00FC61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Reisne</w:t>
      </w:r>
      <w:r w:rsidR="00926D4B">
        <w:rPr>
          <w:rFonts w:ascii="Times New Roman" w:hAnsi="Times New Roman" w:cs="Times New Roman"/>
          <w:sz w:val="24"/>
          <w:szCs w:val="24"/>
        </w:rPr>
        <w:t>r, M.D. Keynote address: “When renewables are c</w:t>
      </w:r>
      <w:r>
        <w:rPr>
          <w:rFonts w:ascii="Times New Roman" w:hAnsi="Times New Roman" w:cs="Times New Roman"/>
          <w:sz w:val="24"/>
          <w:szCs w:val="24"/>
        </w:rPr>
        <w:t>onventional</w:t>
      </w:r>
      <w:r w:rsidR="00926D4B">
        <w:rPr>
          <w:rFonts w:ascii="Times New Roman" w:hAnsi="Times New Roman" w:cs="Times New Roman"/>
          <w:sz w:val="24"/>
          <w:szCs w:val="24"/>
        </w:rPr>
        <w:t xml:space="preserve">, our energy economy </w:t>
      </w:r>
      <w:r w:rsidR="00926D4B">
        <w:rPr>
          <w:rFonts w:ascii="Times New Roman" w:hAnsi="Times New Roman" w:cs="Times New Roman"/>
          <w:sz w:val="24"/>
          <w:szCs w:val="24"/>
        </w:rPr>
        <w:br/>
        <w:t>will ensure sustainable d</w:t>
      </w:r>
      <w:r>
        <w:rPr>
          <w:rFonts w:ascii="Times New Roman" w:hAnsi="Times New Roman" w:cs="Times New Roman"/>
          <w:sz w:val="24"/>
          <w:szCs w:val="24"/>
        </w:rPr>
        <w:t>evelopment</w:t>
      </w:r>
      <w:r w:rsidRPr="00A51D0E">
        <w:rPr>
          <w:rFonts w:ascii="Times New Roman" w:hAnsi="Times New Roman" w:cs="Times New Roman"/>
          <w:sz w:val="24"/>
          <w:szCs w:val="24"/>
        </w:rPr>
        <w:t>,” Midwest Renewable Energy Fair, June 16-18, 2012</w:t>
      </w:r>
    </w:p>
    <w:p w:rsidR="00FC61C2" w:rsidRPr="00FC61C2" w:rsidRDefault="00FC61C2" w:rsidP="00FC61C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Reisner, M.D. </w:t>
      </w:r>
      <w:r w:rsidRPr="00A51D0E">
        <w:rPr>
          <w:rFonts w:ascii="Times New Roman" w:hAnsi="Times New Roman" w:cs="Times New Roman"/>
          <w:sz w:val="24"/>
          <w:szCs w:val="24"/>
        </w:rPr>
        <w:t>“Update on climate change science, implications, and policy solutions,” Midwest Renewable Energy Fair, June 16-18, 2012</w:t>
      </w:r>
    </w:p>
    <w:p w:rsidR="00082DE0" w:rsidRPr="006E37AE" w:rsidRDefault="00FC61C2" w:rsidP="006E37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Reisner, M.D.</w:t>
      </w:r>
      <w:r w:rsidR="00082DE0" w:rsidRPr="00A51D0E">
        <w:rPr>
          <w:rFonts w:ascii="Times New Roman" w:hAnsi="Times New Roman" w:cs="Times New Roman"/>
          <w:sz w:val="24"/>
          <w:szCs w:val="24"/>
        </w:rPr>
        <w:t xml:space="preserve"> “Energy efficiency and conservation and renewable energy opportunities,” University of Wisconsin Extension Energy In-Service Course for County Extension Agents, June 15, 2012</w:t>
      </w:r>
    </w:p>
    <w:p w:rsidR="00082DE0" w:rsidRPr="006E37AE" w:rsidRDefault="00F83DE1" w:rsidP="006E37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Reisner, M.D. </w:t>
      </w:r>
      <w:r w:rsidR="00082DE0" w:rsidRPr="00A51D0E">
        <w:rPr>
          <w:rFonts w:ascii="Times New Roman" w:hAnsi="Times New Roman" w:cs="Times New Roman"/>
          <w:sz w:val="24"/>
          <w:szCs w:val="24"/>
        </w:rPr>
        <w:t xml:space="preserve"> “Renewable energy potential in Wisconsin: necessary policies for renewables to drive community economic development,” UWEX Iowa County, Renewable Energy Conference and Fair, April 14, 2012</w:t>
      </w:r>
    </w:p>
    <w:p w:rsidR="00082DE0" w:rsidRPr="006E37AE" w:rsidRDefault="00082DE0" w:rsidP="006E37A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Reisner, M.D.  “Our appetite for energy,” UWEX Oil and bio-diesel producers workshop, February 8, 2012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bCs/>
          <w:sz w:val="24"/>
          <w:szCs w:val="24"/>
        </w:rPr>
        <w:t xml:space="preserve">Reisner, M.D., J. Grace, P. Doescher, and D.A. Pyke. “Multi-process control over sagebrush steppe resistance to invasion and resilience to disturbance” at a </w:t>
      </w:r>
      <w:r w:rsidRPr="00A51D0E">
        <w:rPr>
          <w:rFonts w:ascii="Times New Roman" w:hAnsi="Times New Roman" w:cs="Times New Roman"/>
          <w:snapToGrid w:val="0"/>
          <w:sz w:val="24"/>
          <w:szCs w:val="24"/>
        </w:rPr>
        <w:t xml:space="preserve">symposium on “Disturbance, Resilience, and Thresholds in Sagebrush Systems,” </w:t>
      </w:r>
      <w:r w:rsidRPr="00A51D0E">
        <w:rPr>
          <w:rFonts w:ascii="Times New Roman" w:hAnsi="Times New Roman" w:cs="Times New Roman"/>
          <w:bCs/>
          <w:sz w:val="24"/>
          <w:szCs w:val="24"/>
        </w:rPr>
        <w:t>Society for Rangeland Management Annual Meeting, Spokane,</w:t>
      </w:r>
      <w:r w:rsidR="005E206A">
        <w:rPr>
          <w:rFonts w:ascii="Times New Roman" w:hAnsi="Times New Roman" w:cs="Times New Roman"/>
          <w:bCs/>
          <w:sz w:val="24"/>
          <w:szCs w:val="24"/>
        </w:rPr>
        <w:t xml:space="preserve"> WA, January 29-February 2, 2012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Reisner, M.D. “Renewable energy as a driver of community and economic development,” Intercounty Coordinating Committee Meeting, December 19, 2011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lastRenderedPageBreak/>
        <w:t>Reisner, M.D. “Sustainable energy policy overview: opportunities for community-based, distributed energy development in Wood County,” Wood County Towns Association meeting, December 2, 2011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bCs/>
          <w:sz w:val="24"/>
          <w:szCs w:val="24"/>
        </w:rPr>
        <w:t xml:space="preserve">Reisner, M.D., J. Grace, P. Doescher, and D.A. Pyke. “Multi-process control over sagebrush steppe resistance to invasion and resilience to disturbance,” </w:t>
      </w:r>
      <w:r w:rsidRPr="00A51D0E">
        <w:rPr>
          <w:rFonts w:ascii="Times New Roman" w:hAnsi="Times New Roman" w:cs="Times New Roman"/>
          <w:sz w:val="24"/>
          <w:szCs w:val="24"/>
        </w:rPr>
        <w:t>Environmental Law Conference, University of Oregon School of Law, Eugene, OR,  March 3-6, 2011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bCs/>
          <w:sz w:val="24"/>
          <w:szCs w:val="24"/>
        </w:rPr>
        <w:t>Reisner, M.D., J. Grace, P. Doescher, and D.A. Pyke.  “Multi-process control of ecosystem resilience: Using structural equation modeling to gain a better understanding of causal networks,” Society for Rangeland Management Annual Meeting, Billings, MT, February 6-10, 2011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bCs/>
          <w:sz w:val="24"/>
          <w:szCs w:val="24"/>
        </w:rPr>
        <w:t>Reisner, M.D, P. Doescher, and D.A. Pyke.  “Abiotic stress, disturbance, and facilitation drive species’ abundances and community composition in Wyoming big sagebrush ecosystems,” Ecological Society of America Annual Meeting, Albuquerque, NM, August 2-8, 2009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bCs/>
          <w:sz w:val="24"/>
          <w:szCs w:val="24"/>
        </w:rPr>
        <w:t xml:space="preserve">Reisner, M.D, P. Doescher, and D.A. Pyke. “Below-ground Gap Analysis: The characteristics of below-ground gaps in the fine roots of perennial vegetation in </w:t>
      </w:r>
      <w:r w:rsidRPr="00A51D0E">
        <w:rPr>
          <w:rFonts w:ascii="Times New Roman" w:hAnsi="Times New Roman" w:cs="Times New Roman"/>
          <w:bCs/>
          <w:i/>
          <w:iCs/>
          <w:sz w:val="24"/>
          <w:szCs w:val="24"/>
        </w:rPr>
        <w:t>Artemisia tridentata wyomingensis</w:t>
      </w:r>
      <w:r w:rsidRPr="00A51D0E">
        <w:rPr>
          <w:rFonts w:ascii="Times New Roman" w:hAnsi="Times New Roman" w:cs="Times New Roman"/>
          <w:bCs/>
          <w:sz w:val="24"/>
          <w:szCs w:val="24"/>
        </w:rPr>
        <w:t xml:space="preserve"> communities,” Ecological Society of America Annual Meeting, Milwaukie, WI,  August 3-8, 2008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“Oil and Gas Development in the West,” Living as if Nature Mattered, Public Interest Environmental Law Conference (PIELC), University of Oregon School of Law , Eugene, OR,  March 3-6, 2005</w:t>
      </w:r>
    </w:p>
    <w:p w:rsidR="00082DE0" w:rsidRPr="005E206A" w:rsidRDefault="00082DE0" w:rsidP="005E206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“The Sagebrush Sea in Peril,” Living as if Natur</w:t>
      </w:r>
      <w:r w:rsidR="005E206A">
        <w:rPr>
          <w:rFonts w:ascii="Times New Roman" w:hAnsi="Times New Roman" w:cs="Times New Roman"/>
          <w:sz w:val="24"/>
          <w:szCs w:val="24"/>
        </w:rPr>
        <w:t>e Mattered, PIELC</w:t>
      </w:r>
      <w:r w:rsidRPr="00A51D0E">
        <w:rPr>
          <w:rFonts w:ascii="Times New Roman" w:hAnsi="Times New Roman" w:cs="Times New Roman"/>
          <w:sz w:val="24"/>
          <w:szCs w:val="24"/>
        </w:rPr>
        <w:t>, University of Oregon School of Law, Eugene, OR,  March 3-6, 2005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“Update on Pending Litigation in Powder River Basin,” Coal Bed Methane on Federal &amp; Indian Lands, Continuing Legal Education Institute of the State Bar of Montana, Billings, MT, January 28, 2005</w:t>
      </w:r>
    </w:p>
    <w:p w:rsidR="00082DE0" w:rsidRPr="005E206A" w:rsidRDefault="00082DE0" w:rsidP="00082DE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“Oil and Gas Leasing and Development in the Rocky Mountain West,” Public Lands Management at the Crossroads-Balancing Interests in the Twenty-First Century, National Association of Environmental Law Societies Conference, Lewis &amp; Clark Law School, Portland, OR, Mar</w:t>
      </w:r>
      <w:r w:rsidR="005E206A">
        <w:rPr>
          <w:rFonts w:ascii="Times New Roman" w:hAnsi="Times New Roman" w:cs="Times New Roman"/>
          <w:sz w:val="24"/>
          <w:szCs w:val="24"/>
        </w:rPr>
        <w:t>ch 26-28, 2005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“Coal Bed Methane in the Intermountain West,” Rousing the R</w:t>
      </w:r>
      <w:r w:rsidR="005E206A">
        <w:rPr>
          <w:rFonts w:ascii="Times New Roman" w:hAnsi="Times New Roman" w:cs="Times New Roman"/>
          <w:sz w:val="24"/>
          <w:szCs w:val="24"/>
        </w:rPr>
        <w:t>estless Majority, PIELC</w:t>
      </w:r>
      <w:r w:rsidRPr="00A51D0E">
        <w:rPr>
          <w:rFonts w:ascii="Times New Roman" w:hAnsi="Times New Roman" w:cs="Times New Roman"/>
          <w:sz w:val="24"/>
          <w:szCs w:val="24"/>
        </w:rPr>
        <w:t>, University of Oregon School of Law, Eugene, OR,  March 4-7, 2004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“Impacts of Oil and Gas Development in the </w:t>
      </w:r>
      <w:r w:rsidR="005E206A">
        <w:rPr>
          <w:rFonts w:ascii="Times New Roman" w:hAnsi="Times New Roman" w:cs="Times New Roman"/>
          <w:sz w:val="24"/>
          <w:szCs w:val="24"/>
        </w:rPr>
        <w:t xml:space="preserve">West,” Environmental </w:t>
      </w:r>
      <w:r w:rsidRPr="00A51D0E">
        <w:rPr>
          <w:rFonts w:ascii="Times New Roman" w:hAnsi="Times New Roman" w:cs="Times New Roman"/>
          <w:sz w:val="24"/>
          <w:szCs w:val="24"/>
        </w:rPr>
        <w:t>Justice in the Global Village, PIELC, University of Oregon School of Law, Eugene, OR,   March 6-9, 2003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 xml:space="preserve">“Litigation in the Powder River Basin of Montana and Wyoming,” Coal Bed Methane Conference, University of Colorado Natural Resources Law Center, Denver, CO, April 4-5, 2002  </w:t>
      </w:r>
    </w:p>
    <w:p w:rsidR="00082DE0" w:rsidRPr="005E206A" w:rsidRDefault="00082DE0" w:rsidP="00082DE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D0E">
        <w:rPr>
          <w:rFonts w:ascii="Times New Roman" w:hAnsi="Times New Roman" w:cs="Times New Roman"/>
          <w:sz w:val="24"/>
          <w:szCs w:val="24"/>
        </w:rPr>
        <w:t>“Protecting Public Land and Water: Oil and Gas Litigation,” and “Coal Bed Methane/Tight Gas Madness,” Global CPR: Conservation, Preservation, and Restoration, PIELC, Eugene, OR, March 7-10, 2002</w:t>
      </w:r>
    </w:p>
    <w:p w:rsidR="00082DE0" w:rsidRPr="00A51D0E" w:rsidRDefault="00082DE0" w:rsidP="00082DE0">
      <w:pPr>
        <w:pStyle w:val="Heading1"/>
      </w:pPr>
    </w:p>
    <w:p w:rsidR="00603C4B" w:rsidRPr="00DF56E5" w:rsidRDefault="00603C4B" w:rsidP="00DF56E5">
      <w:pPr>
        <w:pStyle w:val="Heading1"/>
        <w:rPr>
          <w:sz w:val="26"/>
          <w:szCs w:val="26"/>
        </w:rPr>
      </w:pPr>
      <w:r w:rsidRPr="00A51D0E">
        <w:rPr>
          <w:sz w:val="26"/>
          <w:szCs w:val="26"/>
        </w:rPr>
        <w:t>PUBLICATIONS</w:t>
      </w:r>
    </w:p>
    <w:p w:rsidR="00DF56E5" w:rsidRPr="00DF56E5" w:rsidRDefault="00DF56E5" w:rsidP="00A91E2A">
      <w:pPr>
        <w:pStyle w:val="ThesisReference"/>
        <w:numPr>
          <w:ilvl w:val="0"/>
          <w:numId w:val="7"/>
        </w:numPr>
        <w:spacing w:before="0" w:after="0"/>
        <w:contextualSpacing/>
        <w:rPr>
          <w:color w:val="000000"/>
          <w:lang w:val="en-GB"/>
        </w:rPr>
      </w:pPr>
      <w:r w:rsidRPr="00DF56E5">
        <w:rPr>
          <w:lang w:val="en-GB"/>
        </w:rPr>
        <w:t xml:space="preserve">Reisner, M.D., J.B. Grace, D.A. Pyke, and P.D. Doescher. 2013. Conditions favouring </w:t>
      </w:r>
      <w:r w:rsidRPr="00DF56E5">
        <w:rPr>
          <w:i/>
          <w:lang w:val="en-GB"/>
        </w:rPr>
        <w:t>Bromus tectorum</w:t>
      </w:r>
      <w:r w:rsidRPr="00DF56E5">
        <w:rPr>
          <w:lang w:val="en-GB"/>
        </w:rPr>
        <w:t xml:space="preserve"> dominance of endangered sagebrush steppe ecosystems. Jo</w:t>
      </w:r>
      <w:r w:rsidR="00827896">
        <w:rPr>
          <w:lang w:val="en-GB"/>
        </w:rPr>
        <w:t>urnal of Applied Ecology</w:t>
      </w:r>
      <w:r w:rsidR="00A91E2A">
        <w:rPr>
          <w:lang w:val="en-GB"/>
        </w:rPr>
        <w:t>,</w:t>
      </w:r>
      <w:r w:rsidR="00A91E2A" w:rsidRPr="00A91E2A">
        <w:t xml:space="preserve"> </w:t>
      </w:r>
      <w:r w:rsidR="00A91E2A">
        <w:t xml:space="preserve">early view online available at </w:t>
      </w:r>
      <w:r w:rsidR="00A91E2A" w:rsidRPr="00A91E2A">
        <w:rPr>
          <w:lang w:val="en-GB"/>
        </w:rPr>
        <w:t>10.1111/1365-2664.12097</w:t>
      </w:r>
    </w:p>
    <w:p w:rsidR="00603C4B" w:rsidRPr="005E206A" w:rsidRDefault="00603C4B" w:rsidP="00603C4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C1422">
        <w:rPr>
          <w:rFonts w:ascii="Times New Roman" w:hAnsi="Times New Roman" w:cs="Times New Roman"/>
          <w:bCs/>
          <w:sz w:val="24"/>
          <w:szCs w:val="24"/>
        </w:rPr>
        <w:lastRenderedPageBreak/>
        <w:t>Reisner, M.D., P. Doescher, and D.A. Pyke. (</w:t>
      </w:r>
      <w:proofErr w:type="gramStart"/>
      <w:r w:rsidRPr="007C1422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gramEnd"/>
      <w:r w:rsidRPr="007C1422">
        <w:rPr>
          <w:rFonts w:ascii="Times New Roman" w:hAnsi="Times New Roman" w:cs="Times New Roman"/>
          <w:bCs/>
          <w:i/>
          <w:sz w:val="24"/>
          <w:szCs w:val="24"/>
        </w:rPr>
        <w:t xml:space="preserve"> preparation</w:t>
      </w:r>
      <w:r w:rsidRPr="007C1422">
        <w:rPr>
          <w:rFonts w:ascii="Times New Roman" w:hAnsi="Times New Roman" w:cs="Times New Roman"/>
          <w:bCs/>
          <w:sz w:val="24"/>
          <w:szCs w:val="24"/>
        </w:rPr>
        <w:t>). A test of the stress gradient hypothesis along overlapping gradients of novel herbivory, water, and heat stress: shifts in interactions between a foundational shrub and native and non-native herbaceous species</w:t>
      </w:r>
    </w:p>
    <w:p w:rsidR="00603C4B" w:rsidRDefault="00603C4B" w:rsidP="00A51D0E">
      <w:pPr>
        <w:pStyle w:val="Heading1"/>
        <w:rPr>
          <w:sz w:val="26"/>
          <w:szCs w:val="26"/>
        </w:rPr>
      </w:pPr>
    </w:p>
    <w:p w:rsidR="00082DE0" w:rsidRDefault="00082DE0" w:rsidP="00A51D0E">
      <w:pPr>
        <w:pStyle w:val="Heading1"/>
        <w:rPr>
          <w:sz w:val="26"/>
          <w:szCs w:val="26"/>
        </w:rPr>
      </w:pPr>
      <w:r w:rsidRPr="00A51D0E">
        <w:rPr>
          <w:sz w:val="26"/>
          <w:szCs w:val="26"/>
        </w:rPr>
        <w:t>PROFESSIONAL ORGANIZATIONS</w:t>
      </w:r>
    </w:p>
    <w:p w:rsidR="00A51D0E" w:rsidRPr="00A51D0E" w:rsidRDefault="00A51D0E" w:rsidP="00A51D0E">
      <w:pPr>
        <w:spacing w:after="0"/>
      </w:pPr>
    </w:p>
    <w:p w:rsidR="00082DE0" w:rsidRPr="007C1422" w:rsidRDefault="00082DE0" w:rsidP="00A51D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22">
        <w:rPr>
          <w:rFonts w:ascii="Times New Roman" w:hAnsi="Times New Roman" w:cs="Times New Roman"/>
          <w:sz w:val="24"/>
          <w:szCs w:val="24"/>
        </w:rPr>
        <w:t>Ecological Society of America, August 2007 to present</w:t>
      </w:r>
    </w:p>
    <w:p w:rsidR="00082DE0" w:rsidRPr="007C1422" w:rsidRDefault="00082DE0" w:rsidP="00082DE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22">
        <w:rPr>
          <w:rFonts w:ascii="Times New Roman" w:hAnsi="Times New Roman" w:cs="Times New Roman"/>
          <w:sz w:val="24"/>
          <w:szCs w:val="24"/>
        </w:rPr>
        <w:t>Society for Ecological Restoration, August 2007 to present</w:t>
      </w:r>
    </w:p>
    <w:p w:rsidR="00082DE0" w:rsidRDefault="00082DE0" w:rsidP="00082DE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22">
        <w:rPr>
          <w:rFonts w:ascii="Times New Roman" w:hAnsi="Times New Roman" w:cs="Times New Roman"/>
          <w:sz w:val="24"/>
          <w:szCs w:val="24"/>
        </w:rPr>
        <w:t>Society for Rangeland Management, January 2008 to present</w:t>
      </w:r>
    </w:p>
    <w:p w:rsidR="00DF56E5" w:rsidRPr="00DF56E5" w:rsidRDefault="00DF56E5" w:rsidP="00DF56E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2DE0" w:rsidRPr="00A51D0E" w:rsidRDefault="00082DE0" w:rsidP="00082DE0">
      <w:pPr>
        <w:rPr>
          <w:rFonts w:ascii="Times New Roman" w:hAnsi="Times New Roman" w:cs="Times New Roman"/>
          <w:b/>
          <w:sz w:val="26"/>
          <w:szCs w:val="26"/>
        </w:rPr>
      </w:pPr>
      <w:r w:rsidRPr="00A51D0E">
        <w:rPr>
          <w:rFonts w:ascii="Times New Roman" w:hAnsi="Times New Roman" w:cs="Times New Roman"/>
          <w:b/>
          <w:sz w:val="26"/>
          <w:szCs w:val="26"/>
        </w:rPr>
        <w:t>REVIEWER</w:t>
      </w:r>
    </w:p>
    <w:p w:rsidR="00082DE0" w:rsidRPr="007C1422" w:rsidRDefault="00082DE0" w:rsidP="00082D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22">
        <w:rPr>
          <w:rFonts w:ascii="Times New Roman" w:hAnsi="Times New Roman" w:cs="Times New Roman"/>
          <w:sz w:val="24"/>
          <w:szCs w:val="24"/>
        </w:rPr>
        <w:t>Canadian Journal of Plant Sciences</w:t>
      </w:r>
      <w:r w:rsidR="00A91E2A">
        <w:rPr>
          <w:rFonts w:ascii="Times New Roman" w:hAnsi="Times New Roman" w:cs="Times New Roman"/>
          <w:sz w:val="24"/>
          <w:szCs w:val="24"/>
        </w:rPr>
        <w:t xml:space="preserve"> (2010-present)</w:t>
      </w:r>
    </w:p>
    <w:p w:rsidR="00082DE0" w:rsidRDefault="00082DE0" w:rsidP="00082D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422">
        <w:rPr>
          <w:rFonts w:ascii="Times New Roman" w:hAnsi="Times New Roman" w:cs="Times New Roman"/>
          <w:sz w:val="24"/>
          <w:szCs w:val="24"/>
        </w:rPr>
        <w:t>Journal of Environmental Earth Sciences</w:t>
      </w:r>
      <w:r w:rsidR="00A91E2A">
        <w:rPr>
          <w:rFonts w:ascii="Times New Roman" w:hAnsi="Times New Roman" w:cs="Times New Roman"/>
          <w:sz w:val="24"/>
          <w:szCs w:val="24"/>
        </w:rPr>
        <w:t xml:space="preserve"> (2010-present)</w:t>
      </w:r>
    </w:p>
    <w:p w:rsidR="00A91E2A" w:rsidRDefault="00A91E2A" w:rsidP="00082DE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(2013-present)</w:t>
      </w:r>
    </w:p>
    <w:p w:rsidR="00603C4B" w:rsidRDefault="00603C4B" w:rsidP="00082DE0">
      <w:pPr>
        <w:rPr>
          <w:rFonts w:ascii="Times New Roman" w:hAnsi="Times New Roman" w:cs="Times New Roman"/>
          <w:sz w:val="24"/>
          <w:szCs w:val="24"/>
        </w:rPr>
      </w:pPr>
    </w:p>
    <w:sectPr w:rsidR="00603C4B" w:rsidSect="00803AB4">
      <w:footerReference w:type="default" r:id="rId8"/>
      <w:pgSz w:w="12240" w:h="15840"/>
      <w:pgMar w:top="144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5A" w:rsidRDefault="001F7B5A" w:rsidP="00803AB4">
      <w:pPr>
        <w:spacing w:after="0" w:line="240" w:lineRule="auto"/>
      </w:pPr>
      <w:r>
        <w:separator/>
      </w:r>
    </w:p>
  </w:endnote>
  <w:endnote w:type="continuationSeparator" w:id="0">
    <w:p w:rsidR="001F7B5A" w:rsidRDefault="001F7B5A" w:rsidP="0080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446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AB4" w:rsidRDefault="00803A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3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3AB4" w:rsidRDefault="00803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5A" w:rsidRDefault="001F7B5A" w:rsidP="00803AB4">
      <w:pPr>
        <w:spacing w:after="0" w:line="240" w:lineRule="auto"/>
      </w:pPr>
      <w:r>
        <w:separator/>
      </w:r>
    </w:p>
  </w:footnote>
  <w:footnote w:type="continuationSeparator" w:id="0">
    <w:p w:rsidR="001F7B5A" w:rsidRDefault="001F7B5A" w:rsidP="0080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0C"/>
    <w:multiLevelType w:val="hybridMultilevel"/>
    <w:tmpl w:val="7C44B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1723D"/>
    <w:multiLevelType w:val="hybridMultilevel"/>
    <w:tmpl w:val="A970C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063DEF"/>
    <w:multiLevelType w:val="hybridMultilevel"/>
    <w:tmpl w:val="86A85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565AA"/>
    <w:multiLevelType w:val="hybridMultilevel"/>
    <w:tmpl w:val="D84E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F51F3"/>
    <w:multiLevelType w:val="hybridMultilevel"/>
    <w:tmpl w:val="2458D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57894"/>
    <w:multiLevelType w:val="hybridMultilevel"/>
    <w:tmpl w:val="39CE02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A775E1"/>
    <w:multiLevelType w:val="hybridMultilevel"/>
    <w:tmpl w:val="35A8B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A96576"/>
    <w:multiLevelType w:val="hybridMultilevel"/>
    <w:tmpl w:val="4FB2D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2A034C"/>
    <w:multiLevelType w:val="hybridMultilevel"/>
    <w:tmpl w:val="79C0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0FCC"/>
    <w:multiLevelType w:val="hybridMultilevel"/>
    <w:tmpl w:val="88D4D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B5ECF"/>
    <w:multiLevelType w:val="hybridMultilevel"/>
    <w:tmpl w:val="E04A3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24D2E"/>
    <w:multiLevelType w:val="hybridMultilevel"/>
    <w:tmpl w:val="411AF0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F5578"/>
    <w:multiLevelType w:val="hybridMultilevel"/>
    <w:tmpl w:val="0C80D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820737"/>
    <w:multiLevelType w:val="hybridMultilevel"/>
    <w:tmpl w:val="16DE8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4CB0012"/>
    <w:multiLevelType w:val="hybridMultilevel"/>
    <w:tmpl w:val="AB128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7016A61"/>
    <w:multiLevelType w:val="hybridMultilevel"/>
    <w:tmpl w:val="C6DA4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F10B46"/>
    <w:multiLevelType w:val="hybridMultilevel"/>
    <w:tmpl w:val="7B947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07AFE"/>
    <w:multiLevelType w:val="hybridMultilevel"/>
    <w:tmpl w:val="853A9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75975"/>
    <w:multiLevelType w:val="hybridMultilevel"/>
    <w:tmpl w:val="AB685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1E0B3C"/>
    <w:multiLevelType w:val="hybridMultilevel"/>
    <w:tmpl w:val="CFC2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61FC6"/>
    <w:multiLevelType w:val="hybridMultilevel"/>
    <w:tmpl w:val="33B28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199077F"/>
    <w:multiLevelType w:val="hybridMultilevel"/>
    <w:tmpl w:val="AB545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CA2B21"/>
    <w:multiLevelType w:val="hybridMultilevel"/>
    <w:tmpl w:val="2E26E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1E24B7F"/>
    <w:multiLevelType w:val="hybridMultilevel"/>
    <w:tmpl w:val="18749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4856D6"/>
    <w:multiLevelType w:val="hybridMultilevel"/>
    <w:tmpl w:val="1BAE3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2"/>
  </w:num>
  <w:num w:numId="5">
    <w:abstractNumId w:val="20"/>
  </w:num>
  <w:num w:numId="6">
    <w:abstractNumId w:val="13"/>
  </w:num>
  <w:num w:numId="7">
    <w:abstractNumId w:val="18"/>
  </w:num>
  <w:num w:numId="8">
    <w:abstractNumId w:val="14"/>
  </w:num>
  <w:num w:numId="9">
    <w:abstractNumId w:val="11"/>
  </w:num>
  <w:num w:numId="10">
    <w:abstractNumId w:val="5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"/>
  </w:num>
  <w:num w:numId="16">
    <w:abstractNumId w:val="21"/>
  </w:num>
  <w:num w:numId="17">
    <w:abstractNumId w:val="15"/>
  </w:num>
  <w:num w:numId="18">
    <w:abstractNumId w:val="8"/>
  </w:num>
  <w:num w:numId="19">
    <w:abstractNumId w:val="6"/>
  </w:num>
  <w:num w:numId="20">
    <w:abstractNumId w:val="16"/>
  </w:num>
  <w:num w:numId="21">
    <w:abstractNumId w:val="12"/>
  </w:num>
  <w:num w:numId="22">
    <w:abstractNumId w:val="4"/>
  </w:num>
  <w:num w:numId="23">
    <w:abstractNumId w:val="0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9D"/>
    <w:rsid w:val="00043E90"/>
    <w:rsid w:val="00054DFF"/>
    <w:rsid w:val="00082DE0"/>
    <w:rsid w:val="000A7EF7"/>
    <w:rsid w:val="0010369D"/>
    <w:rsid w:val="0014114B"/>
    <w:rsid w:val="00184E12"/>
    <w:rsid w:val="00194540"/>
    <w:rsid w:val="001E6872"/>
    <w:rsid w:val="001F7B5A"/>
    <w:rsid w:val="002314A7"/>
    <w:rsid w:val="00236924"/>
    <w:rsid w:val="00285D43"/>
    <w:rsid w:val="002C5749"/>
    <w:rsid w:val="002D264E"/>
    <w:rsid w:val="00334644"/>
    <w:rsid w:val="0035629D"/>
    <w:rsid w:val="00395EAA"/>
    <w:rsid w:val="003C4F14"/>
    <w:rsid w:val="003F55EC"/>
    <w:rsid w:val="00423086"/>
    <w:rsid w:val="004B1B86"/>
    <w:rsid w:val="004B6030"/>
    <w:rsid w:val="004F6BA8"/>
    <w:rsid w:val="005271DE"/>
    <w:rsid w:val="00574F7C"/>
    <w:rsid w:val="005C64B9"/>
    <w:rsid w:val="005E206A"/>
    <w:rsid w:val="00603C4B"/>
    <w:rsid w:val="00667F27"/>
    <w:rsid w:val="006C008A"/>
    <w:rsid w:val="006E37AE"/>
    <w:rsid w:val="0071101B"/>
    <w:rsid w:val="00716A4A"/>
    <w:rsid w:val="00730BBC"/>
    <w:rsid w:val="007B3C64"/>
    <w:rsid w:val="007C1422"/>
    <w:rsid w:val="007F686F"/>
    <w:rsid w:val="00803AB4"/>
    <w:rsid w:val="00806F22"/>
    <w:rsid w:val="00827896"/>
    <w:rsid w:val="00841C2A"/>
    <w:rsid w:val="00850B9D"/>
    <w:rsid w:val="0086701A"/>
    <w:rsid w:val="008701DB"/>
    <w:rsid w:val="0088634D"/>
    <w:rsid w:val="008A3489"/>
    <w:rsid w:val="008C3C17"/>
    <w:rsid w:val="00926D4B"/>
    <w:rsid w:val="00930BAF"/>
    <w:rsid w:val="0094199B"/>
    <w:rsid w:val="009F32EA"/>
    <w:rsid w:val="009F5E11"/>
    <w:rsid w:val="00A16B59"/>
    <w:rsid w:val="00A25885"/>
    <w:rsid w:val="00A51D0E"/>
    <w:rsid w:val="00A65F36"/>
    <w:rsid w:val="00A76241"/>
    <w:rsid w:val="00A91E2A"/>
    <w:rsid w:val="00B11743"/>
    <w:rsid w:val="00B234C6"/>
    <w:rsid w:val="00B5002B"/>
    <w:rsid w:val="00B57219"/>
    <w:rsid w:val="00B842E7"/>
    <w:rsid w:val="00C4273C"/>
    <w:rsid w:val="00C97938"/>
    <w:rsid w:val="00CD273B"/>
    <w:rsid w:val="00D06C69"/>
    <w:rsid w:val="00D5432A"/>
    <w:rsid w:val="00DB7560"/>
    <w:rsid w:val="00DF56E5"/>
    <w:rsid w:val="00E21A48"/>
    <w:rsid w:val="00E62E68"/>
    <w:rsid w:val="00E66841"/>
    <w:rsid w:val="00E73429"/>
    <w:rsid w:val="00E77CFC"/>
    <w:rsid w:val="00EB420A"/>
    <w:rsid w:val="00ED046C"/>
    <w:rsid w:val="00F11C54"/>
    <w:rsid w:val="00F50EA9"/>
    <w:rsid w:val="00F559E8"/>
    <w:rsid w:val="00F83DE1"/>
    <w:rsid w:val="00FC61C2"/>
    <w:rsid w:val="00F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E7"/>
  </w:style>
  <w:style w:type="paragraph" w:styleId="Heading1">
    <w:name w:val="heading 1"/>
    <w:basedOn w:val="Normal"/>
    <w:next w:val="Normal"/>
    <w:link w:val="Heading1Char"/>
    <w:qFormat/>
    <w:rsid w:val="00082D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2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2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2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B4"/>
  </w:style>
  <w:style w:type="paragraph" w:styleId="Footer">
    <w:name w:val="footer"/>
    <w:basedOn w:val="Normal"/>
    <w:link w:val="FooterChar"/>
    <w:uiPriority w:val="99"/>
    <w:unhideWhenUsed/>
    <w:rsid w:val="0080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B4"/>
  </w:style>
  <w:style w:type="paragraph" w:styleId="BalloonText">
    <w:name w:val="Balloon Text"/>
    <w:basedOn w:val="Normal"/>
    <w:link w:val="BalloonTextChar"/>
    <w:uiPriority w:val="99"/>
    <w:semiHidden/>
    <w:unhideWhenUsed/>
    <w:rsid w:val="00B5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19"/>
    <w:rPr>
      <w:rFonts w:ascii="Tahoma" w:hAnsi="Tahoma" w:cs="Tahoma"/>
      <w:sz w:val="16"/>
      <w:szCs w:val="16"/>
    </w:rPr>
  </w:style>
  <w:style w:type="paragraph" w:customStyle="1" w:styleId="ThesisReference">
    <w:name w:val="Thesis Reference"/>
    <w:next w:val="Normal"/>
    <w:link w:val="ThesisReferenceChar"/>
    <w:rsid w:val="00DF56E5"/>
    <w:pPr>
      <w:spacing w:before="240"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isReferenceChar">
    <w:name w:val="Thesis Reference Char"/>
    <w:link w:val="ThesisReference"/>
    <w:rsid w:val="00DF56E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E7"/>
  </w:style>
  <w:style w:type="paragraph" w:styleId="Heading1">
    <w:name w:val="heading 1"/>
    <w:basedOn w:val="Normal"/>
    <w:next w:val="Normal"/>
    <w:link w:val="Heading1Char"/>
    <w:qFormat/>
    <w:rsid w:val="00082D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2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42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2D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AB4"/>
  </w:style>
  <w:style w:type="paragraph" w:styleId="Footer">
    <w:name w:val="footer"/>
    <w:basedOn w:val="Normal"/>
    <w:link w:val="FooterChar"/>
    <w:uiPriority w:val="99"/>
    <w:unhideWhenUsed/>
    <w:rsid w:val="00803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AB4"/>
  </w:style>
  <w:style w:type="paragraph" w:styleId="BalloonText">
    <w:name w:val="Balloon Text"/>
    <w:basedOn w:val="Normal"/>
    <w:link w:val="BalloonTextChar"/>
    <w:uiPriority w:val="99"/>
    <w:semiHidden/>
    <w:unhideWhenUsed/>
    <w:rsid w:val="00B5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19"/>
    <w:rPr>
      <w:rFonts w:ascii="Tahoma" w:hAnsi="Tahoma" w:cs="Tahoma"/>
      <w:sz w:val="16"/>
      <w:szCs w:val="16"/>
    </w:rPr>
  </w:style>
  <w:style w:type="paragraph" w:customStyle="1" w:styleId="ThesisReference">
    <w:name w:val="Thesis Reference"/>
    <w:next w:val="Normal"/>
    <w:link w:val="ThesisReferenceChar"/>
    <w:rsid w:val="00DF56E5"/>
    <w:pPr>
      <w:spacing w:before="240"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esisReferenceChar">
    <w:name w:val="Thesis Reference Char"/>
    <w:link w:val="ThesisReference"/>
    <w:rsid w:val="00DF56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UWSP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Reisner, Michael</dc:creator>
  <cp:lastModifiedBy>Reisner, Michael</cp:lastModifiedBy>
  <cp:revision>4</cp:revision>
  <cp:lastPrinted>2012-05-23T18:13:00Z</cp:lastPrinted>
  <dcterms:created xsi:type="dcterms:W3CDTF">2013-07-15T15:25:00Z</dcterms:created>
  <dcterms:modified xsi:type="dcterms:W3CDTF">2013-07-15T15:54:00Z</dcterms:modified>
</cp:coreProperties>
</file>