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F6" w:rsidRDefault="004E2E96">
      <w:pPr>
        <w:jc w:val="center"/>
        <w:rPr>
          <w:b/>
          <w:spacing w:val="-10"/>
          <w:kern w:val="24"/>
        </w:rPr>
      </w:pPr>
      <w:r>
        <w:rPr>
          <w:b/>
          <w:spacing w:val="-10"/>
          <w:kern w:val="24"/>
        </w:rPr>
        <w:t>Joseph D. McDowell</w:t>
      </w:r>
    </w:p>
    <w:p w:rsidR="00E932F6" w:rsidRDefault="004E2E96">
      <w:pPr>
        <w:pStyle w:val="Heading1"/>
        <w:rPr>
          <w:rFonts w:ascii="Century Schoolbook" w:hAnsi="Century Schoolbook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  <w:u w:val="none"/>
        </w:rPr>
        <w:t>EDUCATION</w:t>
      </w:r>
    </w:p>
    <w:p w:rsidR="00E932F6" w:rsidRDefault="004E2E96">
      <w:pPr>
        <w:pStyle w:val="BodyTextIndent"/>
        <w:ind w:left="1080" w:hanging="720"/>
        <w:rPr>
          <w:spacing w:val="-10"/>
          <w:kern w:val="24"/>
        </w:rPr>
      </w:pPr>
      <w:r>
        <w:rPr>
          <w:spacing w:val="-10"/>
          <w:kern w:val="24"/>
        </w:rPr>
        <w:t>Ph.D. English, University of North Carolina at Chapel Hill, 1990</w:t>
      </w:r>
      <w:r>
        <w:rPr>
          <w:spacing w:val="-10"/>
          <w:kern w:val="24"/>
        </w:rPr>
        <w:br/>
        <w:t>Major field:  Medieval literature</w:t>
      </w:r>
      <w:r>
        <w:rPr>
          <w:spacing w:val="-10"/>
          <w:kern w:val="24"/>
        </w:rPr>
        <w:br/>
        <w:t>Minor field:  Interdisciplinary Medieval Studies</w:t>
      </w:r>
    </w:p>
    <w:p w:rsidR="00E932F6" w:rsidRDefault="004E2E96">
      <w:pPr>
        <w:pStyle w:val="BodyTextIndent"/>
        <w:ind w:left="1080" w:hanging="720"/>
        <w:rPr>
          <w:spacing w:val="-10"/>
          <w:kern w:val="24"/>
        </w:rPr>
      </w:pPr>
      <w:r>
        <w:rPr>
          <w:spacing w:val="-10"/>
          <w:kern w:val="24"/>
        </w:rPr>
        <w:t>M.A., English, Ohio State University, 1984</w:t>
      </w:r>
      <w:r>
        <w:rPr>
          <w:spacing w:val="-10"/>
          <w:kern w:val="24"/>
        </w:rPr>
        <w:br/>
        <w:t>Qualifying examinations passed with Distinction</w:t>
      </w:r>
    </w:p>
    <w:p w:rsidR="00E932F6" w:rsidRDefault="004E2E96">
      <w:pPr>
        <w:pStyle w:val="BodyTextIndent"/>
        <w:ind w:left="1080" w:hanging="720"/>
        <w:rPr>
          <w:spacing w:val="-10"/>
          <w:kern w:val="24"/>
        </w:rPr>
      </w:pPr>
      <w:r>
        <w:rPr>
          <w:spacing w:val="-10"/>
          <w:kern w:val="24"/>
        </w:rPr>
        <w:t>B.A., English, Ohio State University, 1982</w:t>
      </w:r>
    </w:p>
    <w:p w:rsidR="00E932F6" w:rsidRDefault="004E2E96">
      <w:pPr>
        <w:pStyle w:val="Heading1"/>
        <w:rPr>
          <w:rFonts w:ascii="Century Schoolbook" w:hAnsi="Century Schoolbook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  <w:u w:val="none"/>
        </w:rPr>
        <w:t>LANGUAGES</w:t>
      </w:r>
    </w:p>
    <w:p w:rsidR="00E932F6" w:rsidRDefault="004E2E96">
      <w:pPr>
        <w:pStyle w:val="BodyText"/>
        <w:ind w:firstLine="720"/>
        <w:rPr>
          <w:spacing w:val="-10"/>
          <w:kern w:val="24"/>
        </w:rPr>
      </w:pPr>
      <w:r>
        <w:rPr>
          <w:spacing w:val="-10"/>
          <w:kern w:val="24"/>
        </w:rPr>
        <w:t>Read Well:  Old English, Middle English, Latin, German, French, Medieval Welsh</w:t>
      </w:r>
    </w:p>
    <w:p w:rsidR="00E932F6" w:rsidRDefault="004E2E96">
      <w:pPr>
        <w:pStyle w:val="BodyText"/>
        <w:ind w:firstLine="720"/>
        <w:rPr>
          <w:spacing w:val="-10"/>
          <w:kern w:val="24"/>
        </w:rPr>
      </w:pPr>
      <w:r>
        <w:rPr>
          <w:spacing w:val="-10"/>
          <w:kern w:val="24"/>
        </w:rPr>
        <w:t>Also Read:  Old Norse, Hebrew, Spanish, Russian, Old and Modern Irish, Italian</w:t>
      </w:r>
    </w:p>
    <w:p w:rsidR="00E932F6" w:rsidRDefault="004E2E96">
      <w:pPr>
        <w:rPr>
          <w:spacing w:val="-10"/>
          <w:kern w:val="24"/>
        </w:rPr>
      </w:pPr>
      <w:r>
        <w:rPr>
          <w:b/>
          <w:spacing w:val="-10"/>
          <w:kern w:val="24"/>
        </w:rPr>
        <w:t xml:space="preserve">DISSERTATION </w:t>
      </w:r>
      <w:r>
        <w:rPr>
          <w:spacing w:val="-10"/>
          <w:kern w:val="24"/>
        </w:rPr>
        <w:t xml:space="preserve">  “Figurative Language in Cynewulf: Defining Aspects of a Poetic Style.” </w:t>
      </w:r>
    </w:p>
    <w:p w:rsidR="00E932F6" w:rsidRDefault="004E2E96">
      <w:pPr>
        <w:ind w:left="720"/>
        <w:rPr>
          <w:spacing w:val="-10"/>
          <w:kern w:val="24"/>
        </w:rPr>
      </w:pPr>
      <w:proofErr w:type="gramStart"/>
      <w:r>
        <w:rPr>
          <w:spacing w:val="-10"/>
          <w:kern w:val="24"/>
        </w:rPr>
        <w:t>An assessment of the poet’s style through examination of verbal and aural patterns in the poet’s language.</w:t>
      </w:r>
      <w:proofErr w:type="gramEnd"/>
      <w:r>
        <w:rPr>
          <w:spacing w:val="-10"/>
          <w:kern w:val="24"/>
        </w:rPr>
        <w:br/>
        <w:t>Directed by: Joseph S. Wittig</w:t>
      </w:r>
    </w:p>
    <w:p w:rsidR="00E932F6" w:rsidRDefault="004E2E96">
      <w:pPr>
        <w:pStyle w:val="Heading1"/>
        <w:rPr>
          <w:rFonts w:ascii="Century Schoolbook" w:hAnsi="Century Schoolbook"/>
          <w:spacing w:val="-10"/>
          <w:kern w:val="24"/>
          <w:u w:val="none"/>
        </w:rPr>
      </w:pPr>
      <w:r>
        <w:rPr>
          <w:rFonts w:ascii="Century Schoolbook" w:hAnsi="Century Schoolbook"/>
          <w:spacing w:val="-10"/>
          <w:kern w:val="24"/>
          <w:u w:val="none"/>
        </w:rPr>
        <w:t>EXPERIENCE</w:t>
      </w:r>
    </w:p>
    <w:p w:rsidR="00E932F6" w:rsidRDefault="004E2E96">
      <w:pPr>
        <w:pStyle w:val="Heading2"/>
        <w:rPr>
          <w:rFonts w:ascii="Century Schoolbook" w:hAnsi="Century Schoolbook"/>
          <w:color w:val="000000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</w:rPr>
        <w:t>Professor, Augustana College, 1991</w:t>
      </w:r>
      <w:r>
        <w:rPr>
          <w:rFonts w:ascii="Century Schoolbook" w:hAnsi="Century Schoolbook"/>
          <w:color w:val="000000"/>
          <w:spacing w:val="-10"/>
          <w:kern w:val="24"/>
        </w:rPr>
        <w:t>--*</w:t>
      </w:r>
    </w:p>
    <w:p w:rsidR="004E2E9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spacing w:val="-10"/>
          <w:kern w:val="24"/>
        </w:rPr>
        <w:t>Department Chair, English, 2011—</w:t>
      </w:r>
    </w:p>
    <w:p w:rsidR="004E2E9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spacing w:val="-10"/>
          <w:kern w:val="24"/>
        </w:rPr>
        <w:t>Associate Department Chair, English, 2008-2011</w:t>
      </w:r>
    </w:p>
    <w:p w:rsidR="004E2E9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spacing w:val="-10"/>
          <w:kern w:val="24"/>
        </w:rPr>
        <w:t>Honors Director, 2009-2011</w:t>
      </w:r>
    </w:p>
    <w:p w:rsidR="001A6581" w:rsidRDefault="001A6581">
      <w:pPr>
        <w:numPr>
          <w:ilvl w:val="0"/>
          <w:numId w:val="1"/>
        </w:numPr>
        <w:rPr>
          <w:spacing w:val="-10"/>
          <w:kern w:val="24"/>
        </w:rPr>
      </w:pPr>
      <w:r>
        <w:rPr>
          <w:spacing w:val="-10"/>
          <w:kern w:val="24"/>
        </w:rPr>
        <w:t>Division Chair, Languages and Literature, 2013—</w:t>
      </w:r>
    </w:p>
    <w:p w:rsidR="004E2E96" w:rsidRPr="004E2E96" w:rsidRDefault="004E2E96" w:rsidP="004E2E96">
      <w:pPr>
        <w:rPr>
          <w:spacing w:val="-10"/>
          <w:kern w:val="24"/>
        </w:rPr>
      </w:pPr>
    </w:p>
    <w:p w:rsidR="00E932F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i/>
          <w:spacing w:val="-10"/>
          <w:kern w:val="24"/>
        </w:rPr>
        <w:t>Literature for English students</w:t>
      </w:r>
      <w:r>
        <w:rPr>
          <w:spacing w:val="-10"/>
          <w:kern w:val="24"/>
        </w:rPr>
        <w:t xml:space="preserve">:  Surveys of British Literature--Medieval through </w:t>
      </w:r>
      <w:r>
        <w:rPr>
          <w:color w:val="000000"/>
          <w:spacing w:val="-10"/>
          <w:kern w:val="24"/>
        </w:rPr>
        <w:t>19</w:t>
      </w:r>
      <w:r>
        <w:rPr>
          <w:color w:val="000000"/>
          <w:spacing w:val="-10"/>
          <w:kern w:val="24"/>
          <w:vertAlign w:val="superscript"/>
        </w:rPr>
        <w:t>th</w:t>
      </w:r>
      <w:r>
        <w:rPr>
          <w:spacing w:val="-10"/>
          <w:kern w:val="24"/>
        </w:rPr>
        <w:t xml:space="preserve"> Century</w:t>
      </w:r>
      <w:proofErr w:type="gramStart"/>
      <w:r>
        <w:rPr>
          <w:spacing w:val="-10"/>
          <w:kern w:val="24"/>
        </w:rPr>
        <w:t>;  Jonathan</w:t>
      </w:r>
      <w:proofErr w:type="gramEnd"/>
      <w:r>
        <w:rPr>
          <w:spacing w:val="-10"/>
          <w:kern w:val="24"/>
        </w:rPr>
        <w:t xml:space="preserve"> Swift;  Medieval Genre and Society;  Empire and Outsiders (Post-colonial Literature);  Seminar:  Modern Irish Drama;  Seminar:  James Joyce;  </w:t>
      </w:r>
      <w:r w:rsidR="001A6581">
        <w:rPr>
          <w:spacing w:val="-10"/>
          <w:kern w:val="24"/>
        </w:rPr>
        <w:t xml:space="preserve">Seminar: Arthur Through the Ages; </w:t>
      </w:r>
      <w:bookmarkStart w:id="0" w:name="_GoBack"/>
      <w:bookmarkEnd w:id="0"/>
      <w:r>
        <w:rPr>
          <w:spacing w:val="-10"/>
          <w:kern w:val="24"/>
        </w:rPr>
        <w:t>Language and Society;  Foundations (Visions and Visionaries);  Honors 220; British Modernism; Linguistics</w:t>
      </w:r>
    </w:p>
    <w:p w:rsidR="00E932F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i/>
          <w:spacing w:val="-10"/>
          <w:kern w:val="24"/>
        </w:rPr>
        <w:t>Literature for General Education students</w:t>
      </w:r>
      <w:r>
        <w:rPr>
          <w:spacing w:val="-10"/>
          <w:kern w:val="24"/>
        </w:rPr>
        <w:t>:  Dimensions of Literature</w:t>
      </w:r>
      <w:proofErr w:type="gramStart"/>
      <w:r>
        <w:rPr>
          <w:spacing w:val="-10"/>
          <w:kern w:val="24"/>
        </w:rPr>
        <w:t>;  Sacred</w:t>
      </w:r>
      <w:proofErr w:type="gramEnd"/>
      <w:r>
        <w:rPr>
          <w:spacing w:val="-10"/>
          <w:kern w:val="24"/>
        </w:rPr>
        <w:t xml:space="preserve"> and Profane;  Writers, Thinkers, Believers;  Modern Fiction; Shakespeare; Landscape and Literature in Ireland</w:t>
      </w:r>
    </w:p>
    <w:p w:rsidR="00E932F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i/>
          <w:spacing w:val="-10"/>
          <w:kern w:val="24"/>
        </w:rPr>
        <w:t>Writing</w:t>
      </w:r>
      <w:r>
        <w:rPr>
          <w:spacing w:val="-10"/>
          <w:kern w:val="24"/>
        </w:rPr>
        <w:t>:  College Writing</w:t>
      </w:r>
      <w:proofErr w:type="gramStart"/>
      <w:r>
        <w:rPr>
          <w:spacing w:val="-10"/>
          <w:kern w:val="24"/>
        </w:rPr>
        <w:t>;  Professional</w:t>
      </w:r>
      <w:proofErr w:type="gramEnd"/>
      <w:r>
        <w:rPr>
          <w:spacing w:val="-10"/>
          <w:kern w:val="24"/>
        </w:rPr>
        <w:t xml:space="preserve"> Writing;  Foundations (a team-taught First-year Honors program);  Writing for Literature Majors</w:t>
      </w:r>
    </w:p>
    <w:p w:rsidR="00E932F6" w:rsidRDefault="004E2E96">
      <w:pPr>
        <w:numPr>
          <w:ilvl w:val="0"/>
          <w:numId w:val="1"/>
        </w:numPr>
        <w:rPr>
          <w:color w:val="000000"/>
          <w:spacing w:val="-10"/>
          <w:kern w:val="24"/>
        </w:rPr>
      </w:pPr>
      <w:r>
        <w:rPr>
          <w:i/>
          <w:spacing w:val="-10"/>
          <w:kern w:val="24"/>
        </w:rPr>
        <w:t>Directed and Private Study in</w:t>
      </w:r>
      <w:r>
        <w:rPr>
          <w:spacing w:val="-10"/>
          <w:kern w:val="24"/>
        </w:rPr>
        <w:t>: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Old English Language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Old and Modern Irish Language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Romantic and Victorian Survey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Chaucer</w:t>
      </w:r>
      <w:r>
        <w:rPr>
          <w:spacing w:val="-10"/>
          <w:kern w:val="24"/>
        </w:rPr>
        <w:br/>
      </w:r>
      <w:proofErr w:type="gramStart"/>
      <w:r>
        <w:rPr>
          <w:spacing w:val="-10"/>
          <w:kern w:val="24"/>
        </w:rPr>
        <w:t xml:space="preserve">       Joyce's</w:t>
      </w:r>
      <w:proofErr w:type="gramEnd"/>
      <w:r>
        <w:rPr>
          <w:spacing w:val="-10"/>
          <w:kern w:val="24"/>
        </w:rPr>
        <w:t xml:space="preserve"> </w:t>
      </w:r>
      <w:r>
        <w:rPr>
          <w:i/>
          <w:spacing w:val="-10"/>
          <w:kern w:val="24"/>
        </w:rPr>
        <w:t xml:space="preserve">Ulysses </w:t>
      </w:r>
      <w:r w:rsidRPr="004E2E96">
        <w:rPr>
          <w:spacing w:val="-10"/>
          <w:kern w:val="24"/>
        </w:rPr>
        <w:t>and</w:t>
      </w:r>
      <w:r>
        <w:rPr>
          <w:i/>
          <w:spacing w:val="-10"/>
          <w:kern w:val="24"/>
        </w:rPr>
        <w:t xml:space="preserve"> </w:t>
      </w:r>
      <w:proofErr w:type="spellStart"/>
      <w:r>
        <w:rPr>
          <w:i/>
          <w:color w:val="000000"/>
          <w:spacing w:val="-10"/>
          <w:kern w:val="24"/>
        </w:rPr>
        <w:t>Finnegans</w:t>
      </w:r>
      <w:proofErr w:type="spellEnd"/>
      <w:r>
        <w:rPr>
          <w:i/>
          <w:color w:val="000000"/>
          <w:spacing w:val="-10"/>
          <w:kern w:val="24"/>
        </w:rPr>
        <w:t xml:space="preserve"> Wake</w:t>
      </w:r>
    </w:p>
    <w:p w:rsidR="00E932F6" w:rsidRDefault="004E2E96">
      <w:pPr>
        <w:pStyle w:val="Heading2"/>
        <w:rPr>
          <w:rFonts w:ascii="Century Schoolbook" w:hAnsi="Century Schoolbook"/>
          <w:kern w:val="24"/>
        </w:rPr>
      </w:pPr>
      <w:r>
        <w:rPr>
          <w:rFonts w:ascii="Century Schoolbook" w:hAnsi="Century Schoolbook"/>
          <w:kern w:val="24"/>
        </w:rPr>
        <w:t>Lecturer in English, UNC-CH, 1989-90</w:t>
      </w:r>
    </w:p>
    <w:p w:rsidR="00E932F6" w:rsidRDefault="004E2E96">
      <w:pPr>
        <w:pStyle w:val="Heading2"/>
        <w:rPr>
          <w:rFonts w:ascii="Century Schoolbook" w:hAnsi="Century Schoolbook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</w:rPr>
        <w:t>Teaching Assistant, UNC-CH, 1984-1989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Taught Freshman Composition, Business Writing, Advanced Composition, Introduction to American Literature, and Introduction to Fiction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Substituted for professors in Honors Chaucer, Introduction to Old English (a Graduate course)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 xml:space="preserve">Was designated tutor to students of Old </w:t>
      </w:r>
      <w:proofErr w:type="gramStart"/>
      <w:r>
        <w:rPr>
          <w:spacing w:val="-10"/>
          <w:kern w:val="24"/>
        </w:rPr>
        <w:t>English</w:t>
      </w:r>
      <w:proofErr w:type="gramEnd"/>
    </w:p>
    <w:p w:rsidR="00E932F6" w:rsidRDefault="004E2E96">
      <w:pPr>
        <w:pStyle w:val="Heading2"/>
        <w:rPr>
          <w:rFonts w:ascii="Century Schoolbook" w:hAnsi="Century Schoolbook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</w:rPr>
        <w:lastRenderedPageBreak/>
        <w:t>Teaching Assistant, Ohio State University, 1983-1984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Taught Freshman Composition</w:t>
      </w:r>
    </w:p>
    <w:p w:rsidR="00E932F6" w:rsidRDefault="004E2E96">
      <w:pPr>
        <w:pStyle w:val="Heading2"/>
        <w:rPr>
          <w:rFonts w:ascii="Century Schoolbook" w:hAnsi="Century Schoolbook"/>
          <w:spacing w:val="-10"/>
          <w:kern w:val="24"/>
        </w:rPr>
      </w:pPr>
      <w:r>
        <w:rPr>
          <w:rFonts w:ascii="Century Schoolbook" w:hAnsi="Century Schoolbook"/>
          <w:spacing w:val="-10"/>
          <w:kern w:val="24"/>
        </w:rPr>
        <w:br/>
      </w:r>
      <w:proofErr w:type="spellStart"/>
      <w:r>
        <w:rPr>
          <w:rFonts w:ascii="Century Schoolbook" w:hAnsi="Century Schoolbook"/>
          <w:spacing w:val="-10"/>
          <w:kern w:val="24"/>
        </w:rPr>
        <w:t>Communiversity</w:t>
      </w:r>
      <w:proofErr w:type="spellEnd"/>
      <w:r>
        <w:rPr>
          <w:rFonts w:ascii="Century Schoolbook" w:hAnsi="Century Schoolbook"/>
          <w:spacing w:val="-10"/>
          <w:kern w:val="24"/>
        </w:rPr>
        <w:t xml:space="preserve"> Courses Taught since 1991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The Bible as Literature</w:t>
      </w:r>
      <w:r>
        <w:rPr>
          <w:spacing w:val="-10"/>
          <w:kern w:val="24"/>
        </w:rPr>
        <w:br/>
        <w:t>Gerard Manley Hopkins</w:t>
      </w:r>
      <w:r>
        <w:rPr>
          <w:spacing w:val="-10"/>
          <w:kern w:val="24"/>
        </w:rPr>
        <w:br/>
        <w:t>C.S. Lewis’s Space Trilogy</w:t>
      </w:r>
      <w:r>
        <w:rPr>
          <w:spacing w:val="-10"/>
          <w:kern w:val="24"/>
        </w:rPr>
        <w:br/>
        <w:t>Celtic Spirituality</w:t>
      </w:r>
      <w:r>
        <w:rPr>
          <w:spacing w:val="-10"/>
          <w:kern w:val="24"/>
        </w:rPr>
        <w:br/>
        <w:t xml:space="preserve">Irish Major Writers in Minor Keys (Joyce’s poetry and </w:t>
      </w:r>
      <w:proofErr w:type="spellStart"/>
      <w:r>
        <w:rPr>
          <w:spacing w:val="-10"/>
          <w:kern w:val="24"/>
        </w:rPr>
        <w:t>Yeat’s</w:t>
      </w:r>
      <w:proofErr w:type="spellEnd"/>
      <w:r>
        <w:rPr>
          <w:spacing w:val="-10"/>
          <w:kern w:val="24"/>
        </w:rPr>
        <w:t xml:space="preserve"> prose)</w:t>
      </w:r>
      <w:r>
        <w:rPr>
          <w:spacing w:val="-10"/>
          <w:kern w:val="24"/>
        </w:rPr>
        <w:br/>
        <w:t>Irish Playwrights</w:t>
      </w:r>
      <w:r>
        <w:rPr>
          <w:spacing w:val="-10"/>
          <w:kern w:val="24"/>
        </w:rPr>
        <w:br/>
        <w:t>Celtic Mythology in Arthurian Literature</w:t>
      </w:r>
    </w:p>
    <w:p w:rsidR="00E932F6" w:rsidRDefault="00E932F6">
      <w:pPr>
        <w:pStyle w:val="BodyTextIndent"/>
        <w:rPr>
          <w:spacing w:val="-10"/>
          <w:kern w:val="24"/>
        </w:rPr>
      </w:pPr>
    </w:p>
    <w:p w:rsidR="00E932F6" w:rsidRDefault="004E2E96">
      <w:pPr>
        <w:rPr>
          <w:b/>
          <w:spacing w:val="-10"/>
          <w:kern w:val="24"/>
        </w:rPr>
      </w:pPr>
      <w:r>
        <w:rPr>
          <w:b/>
          <w:spacing w:val="-10"/>
          <w:kern w:val="24"/>
        </w:rPr>
        <w:t>RESEARCH AND PROFESSIONAL DEVELOPMENT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i/>
          <w:spacing w:val="-10"/>
          <w:kern w:val="24"/>
        </w:rPr>
        <w:t>Figurative Language in Cynewulf:  Defining Aspects of a Poetic Style</w:t>
      </w:r>
      <w:r>
        <w:rPr>
          <w:spacing w:val="-10"/>
          <w:kern w:val="24"/>
        </w:rPr>
        <w:t xml:space="preserve">.  </w:t>
      </w:r>
      <w:r>
        <w:rPr>
          <w:spacing w:val="-10"/>
          <w:kern w:val="24"/>
          <w:u w:val="single"/>
        </w:rPr>
        <w:t>Studies in Old Germanic Languages and Literatures</w:t>
      </w:r>
      <w:r>
        <w:rPr>
          <w:spacing w:val="-10"/>
          <w:kern w:val="24"/>
        </w:rPr>
        <w:t xml:space="preserve">, Ernst </w:t>
      </w:r>
      <w:proofErr w:type="spellStart"/>
      <w:r>
        <w:rPr>
          <w:spacing w:val="-10"/>
          <w:kern w:val="24"/>
        </w:rPr>
        <w:t>Ebbinghaus</w:t>
      </w:r>
      <w:proofErr w:type="spellEnd"/>
      <w:r>
        <w:rPr>
          <w:spacing w:val="-10"/>
          <w:kern w:val="24"/>
        </w:rPr>
        <w:t xml:space="preserve">, </w:t>
      </w:r>
      <w:proofErr w:type="gramStart"/>
      <w:r>
        <w:rPr>
          <w:spacing w:val="-10"/>
          <w:kern w:val="24"/>
        </w:rPr>
        <w:t>ed</w:t>
      </w:r>
      <w:proofErr w:type="gramEnd"/>
      <w:r>
        <w:rPr>
          <w:spacing w:val="-10"/>
          <w:kern w:val="24"/>
        </w:rPr>
        <w:t>.  Bern and New York:  Peter Lang, Inc., 1993.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>"</w:t>
      </w:r>
      <w:r>
        <w:rPr>
          <w:i/>
          <w:spacing w:val="-10"/>
          <w:kern w:val="24"/>
        </w:rPr>
        <w:t>Juliana</w:t>
      </w:r>
      <w:r>
        <w:rPr>
          <w:spacing w:val="-10"/>
          <w:kern w:val="24"/>
        </w:rPr>
        <w:t xml:space="preserve"> and the Figures of Rhetoric," </w:t>
      </w:r>
      <w:r>
        <w:rPr>
          <w:i/>
          <w:spacing w:val="-10"/>
          <w:kern w:val="24"/>
        </w:rPr>
        <w:t xml:space="preserve">Papers on Language and Literature, </w:t>
      </w:r>
      <w:r>
        <w:rPr>
          <w:spacing w:val="-10"/>
          <w:kern w:val="24"/>
        </w:rPr>
        <w:t>28 no.1 (Winter 92), 1-18.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 xml:space="preserve">Edited Eddie Mabry’s </w:t>
      </w:r>
      <w:proofErr w:type="spellStart"/>
      <w:r>
        <w:rPr>
          <w:i/>
          <w:spacing w:val="-10"/>
          <w:kern w:val="24"/>
        </w:rPr>
        <w:t>Balthasar</w:t>
      </w:r>
      <w:proofErr w:type="spellEnd"/>
      <w:r>
        <w:rPr>
          <w:i/>
          <w:spacing w:val="-10"/>
          <w:kern w:val="24"/>
        </w:rPr>
        <w:t xml:space="preserve"> </w:t>
      </w:r>
      <w:proofErr w:type="spellStart"/>
      <w:r>
        <w:rPr>
          <w:i/>
          <w:spacing w:val="-10"/>
          <w:kern w:val="24"/>
        </w:rPr>
        <w:t>Hubmaier’s</w:t>
      </w:r>
      <w:proofErr w:type="spellEnd"/>
      <w:r>
        <w:rPr>
          <w:i/>
          <w:spacing w:val="-10"/>
          <w:kern w:val="24"/>
        </w:rPr>
        <w:t xml:space="preserve"> Doctrine of the Church</w:t>
      </w:r>
      <w:r>
        <w:rPr>
          <w:spacing w:val="-10"/>
          <w:kern w:val="24"/>
        </w:rPr>
        <w:t>.</w:t>
      </w:r>
      <w:proofErr w:type="gramEnd"/>
      <w:r>
        <w:rPr>
          <w:spacing w:val="-10"/>
          <w:kern w:val="24"/>
        </w:rPr>
        <w:t xml:space="preserve">  New York:  University Press of America, 1994.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----- </w:t>
      </w:r>
      <w:proofErr w:type="gramStart"/>
      <w:r>
        <w:rPr>
          <w:spacing w:val="-10"/>
          <w:kern w:val="24"/>
        </w:rPr>
        <w:t xml:space="preserve">Eddie Mabry’s </w:t>
      </w:r>
      <w:proofErr w:type="spellStart"/>
      <w:r>
        <w:rPr>
          <w:i/>
          <w:spacing w:val="-10"/>
          <w:kern w:val="24"/>
        </w:rPr>
        <w:t>Balthasar</w:t>
      </w:r>
      <w:proofErr w:type="spellEnd"/>
      <w:r>
        <w:rPr>
          <w:i/>
          <w:spacing w:val="-10"/>
          <w:kern w:val="24"/>
        </w:rPr>
        <w:t xml:space="preserve"> </w:t>
      </w:r>
      <w:proofErr w:type="spellStart"/>
      <w:r>
        <w:rPr>
          <w:i/>
          <w:spacing w:val="-10"/>
          <w:kern w:val="24"/>
        </w:rPr>
        <w:t>Hubmaier’s</w:t>
      </w:r>
      <w:proofErr w:type="spellEnd"/>
      <w:r>
        <w:rPr>
          <w:i/>
          <w:spacing w:val="-10"/>
          <w:kern w:val="24"/>
        </w:rPr>
        <w:t xml:space="preserve"> Understanding of Faith.</w:t>
      </w:r>
      <w:proofErr w:type="gramEnd"/>
      <w:r>
        <w:rPr>
          <w:i/>
          <w:spacing w:val="-10"/>
          <w:kern w:val="24"/>
        </w:rPr>
        <w:t xml:space="preserve">  </w:t>
      </w:r>
      <w:r>
        <w:rPr>
          <w:spacing w:val="-10"/>
          <w:kern w:val="24"/>
        </w:rPr>
        <w:t>New York:  University Press of America, 1998.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>Assisted Professor Kim Vivian of Augustana College, et al</w:t>
      </w:r>
      <w:r>
        <w:rPr>
          <w:i/>
          <w:spacing w:val="-10"/>
          <w:kern w:val="24"/>
        </w:rPr>
        <w:t>.</w:t>
      </w:r>
      <w:proofErr w:type="gramEnd"/>
      <w:r>
        <w:rPr>
          <w:i/>
          <w:spacing w:val="-10"/>
          <w:kern w:val="24"/>
        </w:rPr>
        <w:t xml:space="preserve">  </w:t>
      </w:r>
      <w:proofErr w:type="gramStart"/>
      <w:r>
        <w:rPr>
          <w:i/>
          <w:spacing w:val="-10"/>
          <w:kern w:val="24"/>
        </w:rPr>
        <w:t>McGraw-Hill Anthology of German Literature.</w:t>
      </w:r>
      <w:proofErr w:type="gramEnd"/>
      <w:r>
        <w:rPr>
          <w:i/>
          <w:spacing w:val="-10"/>
          <w:kern w:val="24"/>
        </w:rPr>
        <w:t xml:space="preserve">  </w:t>
      </w:r>
      <w:proofErr w:type="gramStart"/>
      <w:r>
        <w:rPr>
          <w:i/>
          <w:spacing w:val="-10"/>
          <w:kern w:val="24"/>
        </w:rPr>
        <w:t>Vol.</w:t>
      </w:r>
      <w:proofErr w:type="gramEnd"/>
      <w:r>
        <w:rPr>
          <w:i/>
          <w:spacing w:val="-10"/>
          <w:kern w:val="24"/>
        </w:rPr>
        <w:t xml:space="preserve"> I:  Early Middle Ages to Storm and Stress</w:t>
      </w:r>
      <w:r>
        <w:rPr>
          <w:spacing w:val="-10"/>
          <w:kern w:val="24"/>
        </w:rPr>
        <w:t>.  New York: McGraw-Hill, 1994.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 xml:space="preserve">Editorial assistant to Professor William Peck of University of North Carolina for his book </w:t>
      </w:r>
      <w:r>
        <w:rPr>
          <w:i/>
          <w:spacing w:val="-10"/>
          <w:kern w:val="24"/>
        </w:rPr>
        <w:t xml:space="preserve">A </w:t>
      </w:r>
      <w:proofErr w:type="spellStart"/>
      <w:r>
        <w:rPr>
          <w:i/>
          <w:spacing w:val="-10"/>
          <w:kern w:val="24"/>
        </w:rPr>
        <w:t>Bonhoeffer</w:t>
      </w:r>
      <w:proofErr w:type="spellEnd"/>
      <w:r>
        <w:rPr>
          <w:i/>
          <w:spacing w:val="-10"/>
          <w:kern w:val="24"/>
        </w:rPr>
        <w:t xml:space="preserve"> Legacy</w:t>
      </w:r>
      <w:r>
        <w:rPr>
          <w:spacing w:val="-10"/>
          <w:kern w:val="24"/>
        </w:rPr>
        <w:t>, 1987.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Research Assistant for Professor Beverly Taylor of University of North Carolina, </w:t>
      </w:r>
      <w:r>
        <w:rPr>
          <w:i/>
          <w:spacing w:val="-10"/>
          <w:kern w:val="24"/>
        </w:rPr>
        <w:t>A Bibliography of 19th Century Arthurian Literature</w:t>
      </w:r>
      <w:r>
        <w:rPr>
          <w:spacing w:val="-10"/>
          <w:kern w:val="24"/>
        </w:rPr>
        <w:t>, 1987.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i/>
          <w:spacing w:val="-10"/>
          <w:kern w:val="24"/>
        </w:rPr>
        <w:t xml:space="preserve">Quid </w:t>
      </w:r>
      <w:proofErr w:type="spellStart"/>
      <w:r>
        <w:rPr>
          <w:i/>
          <w:spacing w:val="-10"/>
          <w:kern w:val="24"/>
        </w:rPr>
        <w:t>Ingeldus</w:t>
      </w:r>
      <w:proofErr w:type="spellEnd"/>
      <w:r>
        <w:rPr>
          <w:i/>
          <w:spacing w:val="-10"/>
          <w:kern w:val="24"/>
        </w:rPr>
        <w:t xml:space="preserve"> </w:t>
      </w:r>
      <w:proofErr w:type="gramStart"/>
      <w:r>
        <w:rPr>
          <w:i/>
          <w:spacing w:val="-10"/>
          <w:kern w:val="24"/>
        </w:rPr>
        <w:t>Cum</w:t>
      </w:r>
      <w:proofErr w:type="gramEnd"/>
      <w:r>
        <w:rPr>
          <w:i/>
          <w:spacing w:val="-10"/>
          <w:kern w:val="24"/>
        </w:rPr>
        <w:t xml:space="preserve"> </w:t>
      </w:r>
      <w:proofErr w:type="spellStart"/>
      <w:r>
        <w:rPr>
          <w:i/>
          <w:spacing w:val="-10"/>
          <w:kern w:val="24"/>
        </w:rPr>
        <w:t>Ordinatorem</w:t>
      </w:r>
      <w:proofErr w:type="spellEnd"/>
      <w:r>
        <w:rPr>
          <w:i/>
          <w:spacing w:val="-10"/>
          <w:kern w:val="24"/>
        </w:rPr>
        <w:t>?</w:t>
      </w:r>
      <w:r>
        <w:rPr>
          <w:spacing w:val="-10"/>
          <w:kern w:val="24"/>
        </w:rPr>
        <w:t xml:space="preserve">  An article for the </w:t>
      </w:r>
      <w:r>
        <w:rPr>
          <w:i/>
          <w:spacing w:val="-10"/>
          <w:kern w:val="24"/>
        </w:rPr>
        <w:t>Augustana Magazine</w:t>
      </w:r>
      <w:r>
        <w:rPr>
          <w:spacing w:val="-10"/>
          <w:kern w:val="24"/>
        </w:rPr>
        <w:t xml:space="preserve"> on the usefulness of Internet for teachers at small liberal arts colleges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Contributor to the articles on St. Jerome in </w:t>
      </w:r>
      <w:r>
        <w:rPr>
          <w:spacing w:val="-10"/>
          <w:kern w:val="24"/>
          <w:u w:val="single"/>
        </w:rPr>
        <w:t>SASLC</w:t>
      </w:r>
      <w:r>
        <w:rPr>
          <w:spacing w:val="-10"/>
          <w:kern w:val="24"/>
        </w:rPr>
        <w:t xml:space="preserve"> (Sources of Anglo-Saxon Literary Culture), written by an international group of scholars on a multi-year project to catalogue the availability and use of classical and patristic sources in pre-Conquest England.  My share of the work entailed discovering source material in the poetry of “the Cynewulf school.”  Eds.  Frederick Biggs, Thomas Hill, Paul </w:t>
      </w:r>
      <w:proofErr w:type="spellStart"/>
      <w:r>
        <w:rPr>
          <w:spacing w:val="-10"/>
          <w:kern w:val="24"/>
        </w:rPr>
        <w:t>Szarmach</w:t>
      </w:r>
      <w:proofErr w:type="spellEnd"/>
      <w:r>
        <w:rPr>
          <w:spacing w:val="-10"/>
          <w:kern w:val="24"/>
        </w:rPr>
        <w:t>.  Binghamton:  SUNY Center for Medieval and Early Renaissance Studies, 1990.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“Patchwork Celts,” a talk at the annual </w:t>
      </w:r>
      <w:proofErr w:type="spellStart"/>
      <w:r>
        <w:rPr>
          <w:spacing w:val="-10"/>
          <w:kern w:val="24"/>
        </w:rPr>
        <w:t>Naeseth</w:t>
      </w:r>
      <w:proofErr w:type="spellEnd"/>
      <w:r>
        <w:rPr>
          <w:spacing w:val="-10"/>
          <w:kern w:val="24"/>
        </w:rPr>
        <w:t xml:space="preserve"> dinner for Humanities faculty.  The talk looked briefly at the Celtic foundations of some elements in Arthurian literature.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br/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lastRenderedPageBreak/>
        <w:t xml:space="preserve">Pre-press peer reviews for publishers.  I’ve reviewed one book on Old English poetry, one proposal for Sidney’s </w:t>
      </w:r>
      <w:r>
        <w:rPr>
          <w:i/>
          <w:spacing w:val="-10"/>
          <w:kern w:val="24"/>
        </w:rPr>
        <w:t>Arcadia</w:t>
      </w:r>
      <w:r>
        <w:rPr>
          <w:spacing w:val="-10"/>
          <w:kern w:val="24"/>
        </w:rPr>
        <w:t>, several literature anthologies for undergraduate non-majors, one on composition, and am now completing a report for a book on the qualities of prose style.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i/>
          <w:spacing w:val="-10"/>
          <w:kern w:val="24"/>
        </w:rPr>
        <w:t>Everything Irish</w:t>
      </w:r>
      <w:r>
        <w:rPr>
          <w:spacing w:val="-10"/>
          <w:kern w:val="24"/>
        </w:rPr>
        <w:t>.</w:t>
      </w:r>
      <w:proofErr w:type="gramEnd"/>
      <w:r>
        <w:rPr>
          <w:spacing w:val="-10"/>
          <w:kern w:val="24"/>
        </w:rPr>
        <w:t xml:space="preserve">  Eight articles in a new encyclopedia of Ireland, mostly literary but including cultural and political articles as well.  Moore, Goldsmith, Pirates, Finn McCool, </w:t>
      </w:r>
      <w:proofErr w:type="spellStart"/>
      <w:r>
        <w:rPr>
          <w:spacing w:val="-10"/>
          <w:kern w:val="24"/>
        </w:rPr>
        <w:t>Fenians</w:t>
      </w:r>
      <w:proofErr w:type="spellEnd"/>
      <w:r>
        <w:rPr>
          <w:spacing w:val="-10"/>
          <w:kern w:val="24"/>
        </w:rPr>
        <w:t xml:space="preserve">, </w:t>
      </w:r>
      <w:proofErr w:type="gramStart"/>
      <w:r>
        <w:rPr>
          <w:spacing w:val="-10"/>
          <w:kern w:val="24"/>
        </w:rPr>
        <w:t>et</w:t>
      </w:r>
      <w:proofErr w:type="gramEnd"/>
      <w:r>
        <w:rPr>
          <w:spacing w:val="-10"/>
          <w:kern w:val="24"/>
        </w:rPr>
        <w:t xml:space="preserve"> alia.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i/>
          <w:spacing w:val="-10"/>
          <w:kern w:val="24"/>
        </w:rPr>
        <w:t>Panel Leader:  Irish History</w:t>
      </w:r>
      <w:r>
        <w:rPr>
          <w:spacing w:val="-10"/>
          <w:kern w:val="24"/>
        </w:rPr>
        <w:t>.  ACIS 2000, held at St. Ambrose University.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“Landscape and Mythology in the Irish</w:t>
      </w:r>
      <w:r>
        <w:rPr>
          <w:i/>
          <w:spacing w:val="-10"/>
          <w:kern w:val="24"/>
        </w:rPr>
        <w:t xml:space="preserve"> Book of Invasions</w:t>
      </w:r>
      <w:r>
        <w:rPr>
          <w:spacing w:val="-10"/>
          <w:kern w:val="24"/>
        </w:rPr>
        <w:t xml:space="preserve">.”  A paper to </w:t>
      </w:r>
      <w:proofErr w:type="gramStart"/>
      <w:r>
        <w:rPr>
          <w:spacing w:val="-10"/>
          <w:kern w:val="24"/>
        </w:rPr>
        <w:t>be delivered</w:t>
      </w:r>
      <w:proofErr w:type="gramEnd"/>
      <w:r>
        <w:rPr>
          <w:spacing w:val="-10"/>
          <w:kern w:val="24"/>
        </w:rPr>
        <w:t xml:space="preserve"> at the Medieval Congress in May 2006.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i/>
          <w:spacing w:val="-10"/>
          <w:kern w:val="24"/>
        </w:rPr>
      </w:pPr>
      <w:r>
        <w:rPr>
          <w:i/>
          <w:spacing w:val="-10"/>
          <w:kern w:val="24"/>
        </w:rPr>
        <w:t>CURRENT PROJECTS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A book, started but not finished during my sabbatical, called </w:t>
      </w:r>
      <w:r>
        <w:rPr>
          <w:spacing w:val="-10"/>
          <w:kern w:val="24"/>
          <w:u w:val="single"/>
        </w:rPr>
        <w:t>The Liminal Imagination</w:t>
      </w:r>
      <w:r>
        <w:rPr>
          <w:spacing w:val="-10"/>
          <w:kern w:val="24"/>
        </w:rPr>
        <w:t>.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A new anthology of Medieval literature with special attention to the literary exchanges among cultures that meet in Great Britain—Celtic, French, and English.</w:t>
      </w:r>
    </w:p>
    <w:p w:rsidR="00E932F6" w:rsidRDefault="00E932F6">
      <w:pPr>
        <w:rPr>
          <w:b/>
          <w:spacing w:val="-10"/>
          <w:kern w:val="24"/>
        </w:rPr>
      </w:pPr>
    </w:p>
    <w:p w:rsidR="00E932F6" w:rsidRDefault="004E2E96">
      <w:pPr>
        <w:rPr>
          <w:b/>
          <w:spacing w:val="-10"/>
          <w:kern w:val="24"/>
        </w:rPr>
      </w:pPr>
      <w:r>
        <w:rPr>
          <w:b/>
          <w:spacing w:val="-10"/>
          <w:kern w:val="24"/>
        </w:rPr>
        <w:t>TEACHING HONORS</w:t>
      </w:r>
    </w:p>
    <w:p w:rsidR="00E932F6" w:rsidRDefault="004E2E96">
      <w:pPr>
        <w:pStyle w:val="BodyTextIndent"/>
        <w:rPr>
          <w:i/>
          <w:spacing w:val="-10"/>
          <w:kern w:val="24"/>
        </w:rPr>
      </w:pPr>
      <w:r>
        <w:rPr>
          <w:i/>
          <w:spacing w:val="-10"/>
          <w:kern w:val="24"/>
        </w:rPr>
        <w:t>Lecturer, Department of English, UNC-CH, 1989-90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Position competitively awarded to advanced graduate students on the basis of teaching excellence and academic progress</w:t>
      </w:r>
    </w:p>
    <w:p w:rsidR="00E932F6" w:rsidRDefault="004E2E96">
      <w:pPr>
        <w:pStyle w:val="BodyTextIndent"/>
        <w:rPr>
          <w:i/>
          <w:spacing w:val="-10"/>
          <w:kern w:val="24"/>
        </w:rPr>
      </w:pPr>
      <w:r>
        <w:rPr>
          <w:i/>
          <w:spacing w:val="-10"/>
          <w:kern w:val="24"/>
        </w:rPr>
        <w:t>James R. Gaskin Award, 1987</w:t>
      </w:r>
    </w:p>
    <w:p w:rsidR="00E932F6" w:rsidRDefault="004E2E96">
      <w:pPr>
        <w:pStyle w:val="BodyTextIndent"/>
        <w:rPr>
          <w:spacing w:val="-10"/>
          <w:kern w:val="24"/>
        </w:rPr>
      </w:pPr>
      <w:r>
        <w:rPr>
          <w:spacing w:val="-10"/>
          <w:kern w:val="24"/>
        </w:rPr>
        <w:t>A Departmental award given by the faculty in recognition of excellence in teaching Freshman Composition</w:t>
      </w:r>
    </w:p>
    <w:p w:rsidR="00E932F6" w:rsidRDefault="00E932F6">
      <w:pPr>
        <w:rPr>
          <w:b/>
          <w:spacing w:val="-10"/>
          <w:kern w:val="24"/>
        </w:rPr>
      </w:pPr>
    </w:p>
    <w:p w:rsidR="00E932F6" w:rsidRDefault="004E2E96">
      <w:pPr>
        <w:rPr>
          <w:b/>
          <w:spacing w:val="-10"/>
          <w:kern w:val="24"/>
        </w:rPr>
      </w:pPr>
      <w:r>
        <w:rPr>
          <w:b/>
          <w:spacing w:val="-10"/>
          <w:kern w:val="24"/>
        </w:rPr>
        <w:t>ACADEMIC AND COMMUNITY SERVICE</w:t>
      </w:r>
    </w:p>
    <w:p w:rsidR="00E932F6" w:rsidRDefault="00E932F6">
      <w:pPr>
        <w:rPr>
          <w:b/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Panel</w:t>
      </w:r>
      <w:r>
        <w:rPr>
          <w:i/>
          <w:spacing w:val="-10"/>
          <w:kern w:val="24"/>
        </w:rPr>
        <w:t xml:space="preserve"> </w:t>
      </w:r>
      <w:r>
        <w:rPr>
          <w:spacing w:val="-10"/>
          <w:kern w:val="24"/>
        </w:rPr>
        <w:t xml:space="preserve">member on Teaching and Computers at </w:t>
      </w:r>
      <w:proofErr w:type="spellStart"/>
      <w:r>
        <w:rPr>
          <w:spacing w:val="-10"/>
          <w:kern w:val="24"/>
        </w:rPr>
        <w:t>Augustana's</w:t>
      </w:r>
      <w:proofErr w:type="spellEnd"/>
      <w:r>
        <w:rPr>
          <w:spacing w:val="-10"/>
          <w:kern w:val="24"/>
        </w:rPr>
        <w:t xml:space="preserve"> Network Conference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Formerly coordinator for networked printer in Old Main (no longer necessary in new configuration)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Advisor:  Working with 30 General </w:t>
      </w:r>
      <w:proofErr w:type="gramStart"/>
      <w:r>
        <w:rPr>
          <w:spacing w:val="-10"/>
          <w:kern w:val="24"/>
        </w:rPr>
        <w:t>Studies</w:t>
      </w:r>
      <w:proofErr w:type="gramEnd"/>
      <w:r>
        <w:rPr>
          <w:spacing w:val="-10"/>
          <w:kern w:val="24"/>
        </w:rPr>
        <w:t xml:space="preserve"> students and 20 Major advisees—the numbers change from year to year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Interviewer for </w:t>
      </w:r>
      <w:proofErr w:type="gramStart"/>
      <w:r>
        <w:rPr>
          <w:spacing w:val="-10"/>
          <w:kern w:val="24"/>
        </w:rPr>
        <w:t>20  years</w:t>
      </w:r>
      <w:proofErr w:type="gramEnd"/>
      <w:r>
        <w:rPr>
          <w:spacing w:val="-10"/>
          <w:kern w:val="24"/>
        </w:rPr>
        <w:t xml:space="preserve"> for Presidential and Honor’s candidates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Committees: </w:t>
      </w:r>
    </w:p>
    <w:p w:rsidR="00E932F6" w:rsidRDefault="004E2E96">
      <w:pPr>
        <w:numPr>
          <w:ilvl w:val="0"/>
          <w:numId w:val="1"/>
        </w:numPr>
        <w:rPr>
          <w:spacing w:val="-10"/>
          <w:kern w:val="24"/>
        </w:rPr>
      </w:pPr>
      <w:r>
        <w:rPr>
          <w:spacing w:val="-10"/>
          <w:kern w:val="24"/>
        </w:rPr>
        <w:t>Faculty Welfare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Subcommittee for Teaching Portfolios</w:t>
      </w:r>
      <w:r>
        <w:rPr>
          <w:spacing w:val="-10"/>
          <w:kern w:val="24"/>
        </w:rPr>
        <w:br/>
      </w:r>
      <w:r>
        <w:rPr>
          <w:spacing w:val="-10"/>
          <w:kern w:val="24"/>
        </w:rPr>
        <w:tab/>
        <w:t>Representative to Gender Equity and Awareness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Radio Board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Academic Computing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Greek-Faculty Liaison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Faculty Research (one term as chair)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Faculty Senate: all but two years</w:t>
      </w:r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lastRenderedPageBreak/>
        <w:t>English Department committees for curricular reform, assessment, and departmental</w:t>
      </w:r>
      <w:r>
        <w:rPr>
          <w:spacing w:val="-10"/>
          <w:kern w:val="24"/>
        </w:rPr>
        <w:br/>
      </w:r>
      <w:proofErr w:type="gramStart"/>
      <w:r>
        <w:rPr>
          <w:spacing w:val="-10"/>
          <w:kern w:val="24"/>
        </w:rPr>
        <w:t xml:space="preserve">       review</w:t>
      </w:r>
      <w:proofErr w:type="gramEnd"/>
    </w:p>
    <w:p w:rsidR="00E932F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Honors Committee, Director</w:t>
      </w:r>
    </w:p>
    <w:p w:rsidR="004E2E9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General Education</w:t>
      </w:r>
    </w:p>
    <w:p w:rsidR="004E2E9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C2—Committee Revision for the new Handbook, Chair</w:t>
      </w:r>
    </w:p>
    <w:p w:rsidR="004E2E96" w:rsidRDefault="004E2E96">
      <w:pPr>
        <w:numPr>
          <w:ilvl w:val="0"/>
          <w:numId w:val="1"/>
        </w:numPr>
        <w:ind w:left="0" w:firstLine="0"/>
        <w:rPr>
          <w:spacing w:val="-10"/>
          <w:kern w:val="24"/>
        </w:rPr>
      </w:pPr>
      <w:r>
        <w:rPr>
          <w:spacing w:val="-10"/>
          <w:kern w:val="24"/>
        </w:rPr>
        <w:t>6-35 Load reduction implementation committee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“The Perversion of C. S. Lewis” for a local Christian reading group led by Judy </w:t>
      </w:r>
      <w:proofErr w:type="spellStart"/>
      <w:r>
        <w:rPr>
          <w:spacing w:val="-10"/>
          <w:kern w:val="24"/>
        </w:rPr>
        <w:t>Ganyo</w:t>
      </w:r>
      <w:proofErr w:type="spellEnd"/>
      <w:r>
        <w:rPr>
          <w:spacing w:val="-10"/>
          <w:kern w:val="24"/>
        </w:rPr>
        <w:t xml:space="preserve"> and her husband of South Park Presbyterian Church in Rock Island.  Fall, 1998.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“Outrageous Grace,” a talk given Jan. </w:t>
      </w:r>
      <w:proofErr w:type="gramStart"/>
      <w:r>
        <w:rPr>
          <w:spacing w:val="-10"/>
          <w:kern w:val="24"/>
        </w:rPr>
        <w:t>7</w:t>
      </w:r>
      <w:r>
        <w:rPr>
          <w:spacing w:val="-10"/>
          <w:kern w:val="24"/>
          <w:vertAlign w:val="superscript"/>
        </w:rPr>
        <w:t>th</w:t>
      </w:r>
      <w:proofErr w:type="gramEnd"/>
      <w:r>
        <w:rPr>
          <w:spacing w:val="-10"/>
          <w:kern w:val="24"/>
        </w:rPr>
        <w:t>, 1999 at Augustana Chapel.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>“St. Patrick and Irish Culture” for the Augustana Secretaries Group.</w:t>
      </w:r>
      <w:proofErr w:type="gramEnd"/>
      <w:r>
        <w:rPr>
          <w:spacing w:val="-10"/>
          <w:kern w:val="24"/>
        </w:rPr>
        <w:t xml:space="preserve"> 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Organizer for </w:t>
      </w:r>
      <w:proofErr w:type="spellStart"/>
      <w:r>
        <w:rPr>
          <w:spacing w:val="-10"/>
          <w:kern w:val="24"/>
        </w:rPr>
        <w:t>Augustana's</w:t>
      </w:r>
      <w:proofErr w:type="spellEnd"/>
      <w:r>
        <w:rPr>
          <w:spacing w:val="-10"/>
          <w:kern w:val="24"/>
        </w:rPr>
        <w:t xml:space="preserve"> First and Second Poetry Slams, </w:t>
      </w:r>
      <w:proofErr w:type="gramStart"/>
      <w:r>
        <w:rPr>
          <w:spacing w:val="-10"/>
          <w:kern w:val="24"/>
        </w:rPr>
        <w:t>Spring</w:t>
      </w:r>
      <w:proofErr w:type="gramEnd"/>
      <w:r>
        <w:rPr>
          <w:spacing w:val="-10"/>
          <w:kern w:val="24"/>
        </w:rPr>
        <w:t xml:space="preserve"> 92-93.  Approximately 70 participants, about half of </w:t>
      </w:r>
      <w:proofErr w:type="gramStart"/>
      <w:r>
        <w:rPr>
          <w:spacing w:val="-10"/>
          <w:kern w:val="24"/>
        </w:rPr>
        <w:t>whom</w:t>
      </w:r>
      <w:proofErr w:type="gramEnd"/>
      <w:r>
        <w:rPr>
          <w:spacing w:val="-10"/>
          <w:kern w:val="24"/>
        </w:rPr>
        <w:t xml:space="preserve"> came from the community beyond Augustana.  Covered by KUNI Public Radio and the local newspapers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>Active member Sacred Heart Catholic Church, Rock Island.</w:t>
      </w:r>
      <w:proofErr w:type="gramEnd"/>
      <w:r>
        <w:rPr>
          <w:spacing w:val="-10"/>
          <w:kern w:val="24"/>
        </w:rPr>
        <w:t xml:space="preserve">  </w:t>
      </w:r>
      <w:proofErr w:type="gramStart"/>
      <w:r>
        <w:rPr>
          <w:spacing w:val="-10"/>
          <w:kern w:val="24"/>
        </w:rPr>
        <w:t xml:space="preserve">Founder of </w:t>
      </w:r>
      <w:proofErr w:type="spellStart"/>
      <w:r>
        <w:rPr>
          <w:i/>
          <w:spacing w:val="-10"/>
          <w:kern w:val="24"/>
        </w:rPr>
        <w:t>LifeTeen</w:t>
      </w:r>
      <w:proofErr w:type="spellEnd"/>
      <w:r>
        <w:rPr>
          <w:spacing w:val="-10"/>
          <w:kern w:val="24"/>
        </w:rPr>
        <w:t>, a Catholic youth group for teens at St. Pius X.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Knights of Columbus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Little</w:t>
      </w:r>
      <w:r>
        <w:rPr>
          <w:i/>
          <w:spacing w:val="-10"/>
          <w:kern w:val="24"/>
        </w:rPr>
        <w:t xml:space="preserve"> </w:t>
      </w:r>
      <w:r>
        <w:rPr>
          <w:spacing w:val="-10"/>
          <w:kern w:val="24"/>
        </w:rPr>
        <w:t xml:space="preserve">League Coach, Valley League, Rock Island.  </w:t>
      </w:r>
      <w:proofErr w:type="gramStart"/>
      <w:r>
        <w:rPr>
          <w:spacing w:val="-10"/>
          <w:kern w:val="24"/>
        </w:rPr>
        <w:t>Three years Vice President of League Board.</w:t>
      </w:r>
      <w:proofErr w:type="gramEnd"/>
      <w:r>
        <w:rPr>
          <w:spacing w:val="-10"/>
          <w:kern w:val="24"/>
        </w:rPr>
        <w:t xml:space="preserve">  Primarily responsible for raising $25,000 to build a Little League diamond on the West side of Rock Island at Edison Junior High, an area in need of community involvement.  </w:t>
      </w:r>
      <w:proofErr w:type="gramStart"/>
      <w:r>
        <w:rPr>
          <w:spacing w:val="-10"/>
          <w:kern w:val="24"/>
        </w:rPr>
        <w:t>Also one of the team of men actually to build the diamond.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Basketball Coach, Jordan Catholic School 8</w:t>
      </w:r>
      <w:r>
        <w:rPr>
          <w:spacing w:val="-10"/>
          <w:kern w:val="24"/>
          <w:vertAlign w:val="superscript"/>
        </w:rPr>
        <w:t>th</w:t>
      </w:r>
      <w:r>
        <w:rPr>
          <w:spacing w:val="-10"/>
          <w:kern w:val="24"/>
        </w:rPr>
        <w:t xml:space="preserve"> grade team in 1996-97.  </w:t>
      </w:r>
      <w:proofErr w:type="gramStart"/>
      <w:r>
        <w:rPr>
          <w:spacing w:val="-10"/>
          <w:kern w:val="24"/>
        </w:rPr>
        <w:t>Second place in State.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 xml:space="preserve">Teaching (for the sixth year) at </w:t>
      </w:r>
      <w:proofErr w:type="spellStart"/>
      <w:r>
        <w:rPr>
          <w:spacing w:val="-10"/>
          <w:kern w:val="24"/>
        </w:rPr>
        <w:t>CommUniversity</w:t>
      </w:r>
      <w:proofErr w:type="spellEnd"/>
      <w:r>
        <w:rPr>
          <w:spacing w:val="-10"/>
          <w:kern w:val="24"/>
        </w:rPr>
        <w:t xml:space="preserve"> in February.</w:t>
      </w:r>
      <w:proofErr w:type="gramEnd"/>
      <w:r>
        <w:rPr>
          <w:spacing w:val="-10"/>
          <w:kern w:val="24"/>
        </w:rPr>
        <w:t xml:space="preserve">  </w:t>
      </w:r>
      <w:proofErr w:type="gramStart"/>
      <w:r>
        <w:rPr>
          <w:spacing w:val="-10"/>
          <w:kern w:val="24"/>
        </w:rPr>
        <w:t>My first year I taught “A Literary Approach to the Bible,” the second a novel by C. S. Lewis, the third Gerard Manley Hopkins, the fourth Modern appropriations of Celtic themes, last year a team-taught course on Celtic spirituality with Professor of Religion, Gary Mann and this year a co-taught course on 20</w:t>
      </w:r>
      <w:r>
        <w:rPr>
          <w:spacing w:val="-10"/>
          <w:kern w:val="24"/>
          <w:vertAlign w:val="superscript"/>
        </w:rPr>
        <w:t>th</w:t>
      </w:r>
      <w:r>
        <w:rPr>
          <w:spacing w:val="-10"/>
          <w:kern w:val="24"/>
        </w:rPr>
        <w:t xml:space="preserve"> Century Irish writers with my wife, Sarah McDowell.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School Visitor and Advisor at Villa Montessori School in 1991 as the 3rd grade prepared for its Medieval Festival.  </w:t>
      </w:r>
      <w:proofErr w:type="gramStart"/>
      <w:r>
        <w:rPr>
          <w:spacing w:val="-10"/>
          <w:kern w:val="24"/>
        </w:rPr>
        <w:t xml:space="preserve">Frequently a helper at Jordan and </w:t>
      </w:r>
      <w:proofErr w:type="spellStart"/>
      <w:r>
        <w:rPr>
          <w:spacing w:val="-10"/>
          <w:kern w:val="24"/>
        </w:rPr>
        <w:t>Alleman</w:t>
      </w:r>
      <w:proofErr w:type="spellEnd"/>
      <w:r>
        <w:rPr>
          <w:spacing w:val="-10"/>
          <w:kern w:val="24"/>
        </w:rPr>
        <w:t xml:space="preserve"> events, including classroom helper and basketball coach.</w:t>
      </w:r>
      <w:proofErr w:type="gramEnd"/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 xml:space="preserve">Plans now in progress to begin a Quad Cities chapter of </w:t>
      </w:r>
      <w:proofErr w:type="spellStart"/>
      <w:r>
        <w:rPr>
          <w:spacing w:val="-10"/>
          <w:kern w:val="24"/>
        </w:rPr>
        <w:t>Comhaltas</w:t>
      </w:r>
      <w:proofErr w:type="spellEnd"/>
      <w:r>
        <w:rPr>
          <w:spacing w:val="-10"/>
          <w:kern w:val="24"/>
        </w:rPr>
        <w:t>, an Irish-American cultural institution, focusing on music, language, dance, and education.</w:t>
      </w:r>
      <w:proofErr w:type="gramEnd"/>
      <w:r>
        <w:rPr>
          <w:spacing w:val="-10"/>
          <w:kern w:val="24"/>
        </w:rPr>
        <w:t xml:space="preserve">  </w:t>
      </w:r>
      <w:proofErr w:type="gramStart"/>
      <w:r>
        <w:rPr>
          <w:spacing w:val="-10"/>
          <w:kern w:val="24"/>
        </w:rPr>
        <w:t>I’m</w:t>
      </w:r>
      <w:proofErr w:type="gramEnd"/>
      <w:r>
        <w:rPr>
          <w:spacing w:val="-10"/>
          <w:kern w:val="24"/>
        </w:rPr>
        <w:t xml:space="preserve"> working with Dolores Hill from Black Hawk College and some local people.  Our first major event was a commemoration of the Irish Famine (1845-50) in November 1995 with traditional musician Mick </w:t>
      </w:r>
      <w:proofErr w:type="spellStart"/>
      <w:r>
        <w:rPr>
          <w:spacing w:val="-10"/>
          <w:kern w:val="24"/>
        </w:rPr>
        <w:t>Moloney</w:t>
      </w:r>
      <w:proofErr w:type="spellEnd"/>
      <w:r>
        <w:rPr>
          <w:spacing w:val="-10"/>
          <w:kern w:val="24"/>
        </w:rPr>
        <w:t>.</w:t>
      </w:r>
    </w:p>
    <w:p w:rsidR="00E932F6" w:rsidRDefault="00E932F6">
      <w:pPr>
        <w:rPr>
          <w:spacing w:val="-10"/>
          <w:kern w:val="24"/>
        </w:rPr>
      </w:pPr>
    </w:p>
    <w:p w:rsidR="00E932F6" w:rsidRDefault="004E2E96">
      <w:pPr>
        <w:rPr>
          <w:spacing w:val="-10"/>
          <w:kern w:val="24"/>
        </w:rPr>
      </w:pPr>
      <w:proofErr w:type="gramStart"/>
      <w:r>
        <w:rPr>
          <w:spacing w:val="-10"/>
          <w:kern w:val="24"/>
        </w:rPr>
        <w:t xml:space="preserve">Resource for many on this campus and in the Quad Cities who find their work leading to questions about Irish history, language, culture, literature, and current politics (Jim </w:t>
      </w:r>
      <w:proofErr w:type="spellStart"/>
      <w:r>
        <w:rPr>
          <w:spacing w:val="-10"/>
          <w:kern w:val="24"/>
        </w:rPr>
        <w:t>Winship</w:t>
      </w:r>
      <w:proofErr w:type="spellEnd"/>
      <w:r>
        <w:rPr>
          <w:spacing w:val="-10"/>
          <w:kern w:val="24"/>
        </w:rPr>
        <w:t xml:space="preserve">, David Crowe, Barbara </w:t>
      </w:r>
      <w:proofErr w:type="spellStart"/>
      <w:r>
        <w:rPr>
          <w:spacing w:val="-10"/>
          <w:kern w:val="24"/>
        </w:rPr>
        <w:t>Herrarte</w:t>
      </w:r>
      <w:proofErr w:type="spellEnd"/>
      <w:r>
        <w:rPr>
          <w:spacing w:val="-10"/>
          <w:kern w:val="24"/>
        </w:rPr>
        <w:t>, and many students; Fathers Gallagher, Driscoll, and Boyle at St. Pius X).</w:t>
      </w:r>
      <w:proofErr w:type="gramEnd"/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lastRenderedPageBreak/>
        <w:br/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 xml:space="preserve">MEMBERSHIPS   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International Society of Anglo-</w:t>
      </w:r>
      <w:proofErr w:type="spellStart"/>
      <w:r>
        <w:rPr>
          <w:spacing w:val="-10"/>
          <w:kern w:val="24"/>
        </w:rPr>
        <w:t>Saxonists</w:t>
      </w:r>
      <w:proofErr w:type="spellEnd"/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International Society for Irish Studies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American Conference of Irish Studies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American Conference of Celtic Studies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Modern Language Association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Medieval Academy of America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Early English Text Society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National Council of Teachers of English</w:t>
      </w:r>
    </w:p>
    <w:p w:rsidR="00E932F6" w:rsidRDefault="004E2E96">
      <w:pPr>
        <w:rPr>
          <w:spacing w:val="-10"/>
          <w:kern w:val="24"/>
        </w:rPr>
      </w:pPr>
      <w:r>
        <w:rPr>
          <w:spacing w:val="-10"/>
          <w:kern w:val="24"/>
        </w:rPr>
        <w:t>Medieval Association of the Midwest</w:t>
      </w:r>
    </w:p>
    <w:sectPr w:rsidR="00E932F6">
      <w:pgSz w:w="12240" w:h="15840"/>
      <w:pgMar w:top="720" w:right="1152" w:bottom="821" w:left="1152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96"/>
    <w:rsid w:val="001A6581"/>
    <w:rsid w:val="004E2E96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noteText">
    <w:name w:val="footnote text"/>
    <w:basedOn w:val="Normal"/>
    <w:semiHidden/>
    <w:pPr>
      <w:spacing w:before="240" w:line="240" w:lineRule="exact"/>
      <w:ind w:firstLine="864"/>
      <w:jc w:val="both"/>
    </w:pPr>
  </w:style>
  <w:style w:type="paragraph" w:customStyle="1" w:styleId="TITLEPAGE">
    <w:name w:val="TITLE PAGE"/>
    <w:pPr>
      <w:framePr w:hSpace="245" w:vSpace="245" w:wrap="auto" w:vAnchor="page" w:hAnchor="page" w:xAlign="center" w:yAlign="center"/>
      <w:spacing w:line="240" w:lineRule="exact"/>
      <w:jc w:val="center"/>
    </w:pPr>
    <w:rPr>
      <w:rFonts w:ascii="Century Schoolbook" w:hAnsi="Century Schoolbook"/>
      <w:b/>
      <w:caps/>
      <w:sz w:val="28"/>
    </w:rPr>
  </w:style>
  <w:style w:type="paragraph" w:customStyle="1" w:styleId="BIBLIOGRAPHYPARAGRA">
    <w:name w:val="BIBLIOGRAPHY PARAGRA"/>
    <w:basedOn w:val="Normal"/>
    <w:pPr>
      <w:keepLines/>
      <w:tabs>
        <w:tab w:val="left" w:pos="720"/>
      </w:tabs>
      <w:spacing w:before="240" w:line="240" w:lineRule="exact"/>
      <w:ind w:left="864" w:hanging="864"/>
    </w:pPr>
  </w:style>
  <w:style w:type="paragraph" w:customStyle="1" w:styleId="CHAPTERTITLE">
    <w:name w:val="CHAPTER TITLE"/>
    <w:basedOn w:val="Normal"/>
    <w:pPr>
      <w:keepNext/>
      <w:spacing w:before="1440" w:after="480" w:line="240" w:lineRule="exact"/>
      <w:jc w:val="center"/>
    </w:pPr>
    <w:rPr>
      <w:b/>
      <w:caps/>
    </w:rPr>
  </w:style>
  <w:style w:type="paragraph" w:customStyle="1" w:styleId="ContinuationParagra">
    <w:name w:val="Continuation Paragra"/>
    <w:basedOn w:val="Normal"/>
    <w:pPr>
      <w:spacing w:before="240" w:line="480" w:lineRule="exact"/>
      <w:jc w:val="both"/>
    </w:pPr>
  </w:style>
  <w:style w:type="paragraph" w:customStyle="1" w:styleId="DOUBLESPACEDTEXT">
    <w:name w:val="DOUBLE SPACED TEXT"/>
    <w:basedOn w:val="Normal"/>
    <w:pPr>
      <w:spacing w:before="240" w:line="312" w:lineRule="exact"/>
      <w:ind w:firstLine="864"/>
      <w:jc w:val="both"/>
    </w:pPr>
  </w:style>
  <w:style w:type="paragraph" w:customStyle="1" w:styleId="QUOTES">
    <w:name w:val="QUOTES"/>
    <w:basedOn w:val="Normal"/>
    <w:pPr>
      <w:spacing w:before="240" w:after="240" w:line="240" w:lineRule="atLeast"/>
      <w:ind w:left="432" w:right="432"/>
      <w:jc w:val="both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3">
    <w:name w:val="Body Text 3"/>
    <w:basedOn w:val="BodyTextInden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noteText">
    <w:name w:val="footnote text"/>
    <w:basedOn w:val="Normal"/>
    <w:semiHidden/>
    <w:pPr>
      <w:spacing w:before="240" w:line="240" w:lineRule="exact"/>
      <w:ind w:firstLine="864"/>
      <w:jc w:val="both"/>
    </w:pPr>
  </w:style>
  <w:style w:type="paragraph" w:customStyle="1" w:styleId="TITLEPAGE">
    <w:name w:val="TITLE PAGE"/>
    <w:pPr>
      <w:framePr w:hSpace="245" w:vSpace="245" w:wrap="auto" w:vAnchor="page" w:hAnchor="page" w:xAlign="center" w:yAlign="center"/>
      <w:spacing w:line="240" w:lineRule="exact"/>
      <w:jc w:val="center"/>
    </w:pPr>
    <w:rPr>
      <w:rFonts w:ascii="Century Schoolbook" w:hAnsi="Century Schoolbook"/>
      <w:b/>
      <w:caps/>
      <w:sz w:val="28"/>
    </w:rPr>
  </w:style>
  <w:style w:type="paragraph" w:customStyle="1" w:styleId="BIBLIOGRAPHYPARAGRA">
    <w:name w:val="BIBLIOGRAPHY PARAGRA"/>
    <w:basedOn w:val="Normal"/>
    <w:pPr>
      <w:keepLines/>
      <w:tabs>
        <w:tab w:val="left" w:pos="720"/>
      </w:tabs>
      <w:spacing w:before="240" w:line="240" w:lineRule="exact"/>
      <w:ind w:left="864" w:hanging="864"/>
    </w:pPr>
  </w:style>
  <w:style w:type="paragraph" w:customStyle="1" w:styleId="CHAPTERTITLE">
    <w:name w:val="CHAPTER TITLE"/>
    <w:basedOn w:val="Normal"/>
    <w:pPr>
      <w:keepNext/>
      <w:spacing w:before="1440" w:after="480" w:line="240" w:lineRule="exact"/>
      <w:jc w:val="center"/>
    </w:pPr>
    <w:rPr>
      <w:b/>
      <w:caps/>
    </w:rPr>
  </w:style>
  <w:style w:type="paragraph" w:customStyle="1" w:styleId="ContinuationParagra">
    <w:name w:val="Continuation Paragra"/>
    <w:basedOn w:val="Normal"/>
    <w:pPr>
      <w:spacing w:before="240" w:line="480" w:lineRule="exact"/>
      <w:jc w:val="both"/>
    </w:pPr>
  </w:style>
  <w:style w:type="paragraph" w:customStyle="1" w:styleId="DOUBLESPACEDTEXT">
    <w:name w:val="DOUBLE SPACED TEXT"/>
    <w:basedOn w:val="Normal"/>
    <w:pPr>
      <w:spacing w:before="240" w:line="312" w:lineRule="exact"/>
      <w:ind w:firstLine="864"/>
      <w:jc w:val="both"/>
    </w:pPr>
  </w:style>
  <w:style w:type="paragraph" w:customStyle="1" w:styleId="QUOTES">
    <w:name w:val="QUOTES"/>
    <w:basedOn w:val="Normal"/>
    <w:pPr>
      <w:spacing w:before="240" w:after="240" w:line="240" w:lineRule="atLeast"/>
      <w:ind w:left="432" w:right="432"/>
      <w:jc w:val="both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3">
    <w:name w:val="Body Text 3"/>
    <w:basedOn w:val="BodyTextInde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1363</Words>
  <Characters>7770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D</vt:lpstr>
    </vt:vector>
  </TitlesOfParts>
  <Company>Augustana College</Company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D</dc:title>
  <dc:subject/>
  <dc:creator>Joseph D. Wine</dc:creator>
  <cp:keywords/>
  <dc:description/>
  <cp:lastModifiedBy>Joseph McDowell</cp:lastModifiedBy>
  <cp:revision>2</cp:revision>
  <cp:lastPrinted>1999-01-22T13:35:00Z</cp:lastPrinted>
  <dcterms:created xsi:type="dcterms:W3CDTF">2013-08-23T16:13:00Z</dcterms:created>
  <dcterms:modified xsi:type="dcterms:W3CDTF">2013-08-23T16:13:00Z</dcterms:modified>
</cp:coreProperties>
</file>